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tabs>
          <w:tab w:val="left" w:pos="567"/>
        </w:tabs>
        <w:rPr>
          <w:rFonts w:hint="default" w:ascii="Arial" w:hAnsi="Arial" w:eastAsia="宋体" w:cs="Arial"/>
          <w:b/>
          <w:sz w:val="24"/>
          <w:szCs w:val="24"/>
          <w:lang w:val="en-US" w:eastAsia="zh-CN"/>
        </w:rPr>
      </w:pPr>
      <w:bookmarkStart w:id="0" w:name="historyclause"/>
      <w:bookmarkStart w:id="1" w:name="_Toc481653327"/>
      <w:bookmarkStart w:id="2" w:name="_Toc481570476"/>
      <w:bookmarkStart w:id="3" w:name="_Toc519094990"/>
      <w:r>
        <w:rPr>
          <w:rFonts w:ascii="Arial" w:hAnsi="Arial" w:eastAsia="MS Mincho" w:cs="Arial"/>
          <w:b/>
          <w:sz w:val="24"/>
          <w:szCs w:val="24"/>
        </w:rPr>
        <w:t>3GPP TSG-RAN WG4 Meeting #</w:t>
      </w:r>
      <w:r>
        <w:rPr>
          <w:rFonts w:hint="eastAsia" w:ascii="Arial" w:hAnsi="Arial" w:cs="Arial"/>
          <w:b/>
          <w:sz w:val="24"/>
          <w:szCs w:val="24"/>
          <w:lang w:val="en-US" w:eastAsia="zh-CN"/>
        </w:rPr>
        <w:t>106-bis-e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w:t>
      </w:r>
      <w:r>
        <w:rPr>
          <w:rFonts w:hint="eastAsia" w:ascii="Arial" w:hAnsi="Arial" w:cs="Arial"/>
          <w:b/>
          <w:sz w:val="24"/>
          <w:szCs w:val="24"/>
          <w:lang w:val="en-US" w:eastAsia="zh-CN"/>
        </w:rPr>
        <w:t>4</w:t>
      </w:r>
      <w:r>
        <w:rPr>
          <w:rFonts w:ascii="Arial" w:hAnsi="Arial" w:cs="Arial"/>
          <w:b/>
          <w:sz w:val="24"/>
          <w:szCs w:val="24"/>
        </w:rPr>
        <w:t>-2</w:t>
      </w:r>
      <w:r>
        <w:rPr>
          <w:rFonts w:hint="eastAsia" w:ascii="Arial" w:hAnsi="Arial" w:eastAsia="宋体" w:cs="Arial"/>
          <w:b/>
          <w:sz w:val="24"/>
          <w:szCs w:val="24"/>
          <w:lang w:val="en-US" w:eastAsia="zh-CN"/>
        </w:rPr>
        <w:t>304472</w:t>
      </w:r>
      <w:bookmarkStart w:id="4" w:name="_GoBack"/>
      <w:bookmarkEnd w:id="4"/>
    </w:p>
    <w:p>
      <w:pPr>
        <w:tabs>
          <w:tab w:val="right" w:pos="10440"/>
          <w:tab w:val="right" w:pos="13323"/>
        </w:tabs>
        <w:spacing w:after="240" w:afterLines="100"/>
        <w:rPr>
          <w:rFonts w:hint="eastAsia" w:ascii="Arial" w:hAnsi="Arial" w:cs="Arial"/>
          <w:b/>
          <w:sz w:val="24"/>
        </w:rPr>
      </w:pPr>
      <w:r>
        <w:rPr>
          <w:rFonts w:hint="eastAsia" w:ascii="Arial" w:hAnsi="Arial" w:cs="Arial"/>
          <w:b/>
          <w:sz w:val="24"/>
          <w:lang w:val="en-US" w:eastAsia="zh-CN"/>
        </w:rPr>
        <w:t>Online</w:t>
      </w:r>
      <w:r>
        <w:rPr>
          <w:rFonts w:hint="eastAsia" w:ascii="Arial" w:hAnsi="Arial" w:cs="Arial"/>
          <w:b/>
          <w:sz w:val="24"/>
        </w:rPr>
        <w:t xml:space="preserve">, </w:t>
      </w:r>
      <w:r>
        <w:rPr>
          <w:rFonts w:ascii="Arial" w:hAnsi="Arial" w:cs="Arial"/>
          <w:b/>
          <w:sz w:val="24"/>
          <w:szCs w:val="24"/>
          <w:lang w:eastAsia="zh-CN"/>
        </w:rPr>
        <w:t>February 27 – March 3</w:t>
      </w:r>
      <w:r>
        <w:rPr>
          <w:rFonts w:hint="eastAsia" w:ascii="Arial" w:hAnsi="Arial" w:cs="Arial"/>
          <w:b/>
          <w:sz w:val="24"/>
        </w:rPr>
        <w:t>, 2023</w:t>
      </w:r>
    </w:p>
    <w:p>
      <w:pPr>
        <w:tabs>
          <w:tab w:val="left" w:pos="1985"/>
        </w:tabs>
        <w:jc w:val="both"/>
        <w:rPr>
          <w:rFonts w:hint="default" w:ascii="Arial" w:hAnsi="Arial" w:cs="Arial" w:eastAsiaTheme="minorEastAsia"/>
          <w:sz w:val="22"/>
          <w:szCs w:val="22"/>
          <w:lang w:val="en-US" w:eastAsia="zh-CN"/>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China Unicom</w:t>
      </w:r>
    </w:p>
    <w:p>
      <w:pPr>
        <w:tabs>
          <w:tab w:val="left" w:pos="1985"/>
        </w:tabs>
        <w:jc w:val="both"/>
        <w:rPr>
          <w:rFonts w:ascii="Arial" w:hAnsi="Arial" w:cs="Arial"/>
          <w:color w:val="000000" w:themeColor="text1"/>
          <w:sz w:val="22"/>
          <w:szCs w:val="22"/>
          <w14:textFill>
            <w14:solidFill>
              <w14:schemeClr w14:val="tx1"/>
            </w14:solidFill>
          </w14:textFill>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rPr>
        <w:t>Discussion on reference sensitivity degradation requirements for FDD PC2 HPUE</w:t>
      </w:r>
    </w:p>
    <w:p>
      <w:pPr>
        <w:tabs>
          <w:tab w:val="left" w:pos="1985"/>
        </w:tabs>
        <w:jc w:val="both"/>
        <w:rPr>
          <w:rFonts w:hint="default" w:ascii="Arial" w:hAnsi="Arial" w:cs="Arial" w:eastAsiaTheme="minorEastAsia"/>
          <w:b/>
          <w:color w:val="000000" w:themeColor="text1"/>
          <w:sz w:val="22"/>
          <w:szCs w:val="22"/>
          <w:lang w:val="en-US" w:eastAsia="zh-CN"/>
          <w14:textFill>
            <w14:solidFill>
              <w14:schemeClr w14:val="tx1"/>
            </w14:solidFill>
          </w14:textFill>
        </w:rPr>
      </w:pPr>
      <w:r>
        <w:rPr>
          <w:rFonts w:ascii="Arial" w:hAnsi="Arial" w:cs="Arial"/>
          <w:b/>
          <w:color w:val="000000" w:themeColor="text1"/>
          <w:sz w:val="22"/>
          <w:szCs w:val="22"/>
          <w14:textFill>
            <w14:solidFill>
              <w14:schemeClr w14:val="tx1"/>
            </w14:solidFill>
          </w14:textFill>
        </w:rPr>
        <w:t>Agenda Item:</w:t>
      </w:r>
      <w:r>
        <w:rPr>
          <w:rFonts w:ascii="Arial" w:hAnsi="Arial" w:cs="Arial"/>
          <w:b/>
          <w:color w:val="000000" w:themeColor="text1"/>
          <w:sz w:val="22"/>
          <w:szCs w:val="22"/>
          <w14:textFill>
            <w14:solidFill>
              <w14:schemeClr w14:val="tx1"/>
            </w14:solidFill>
          </w14:textFill>
        </w:rPr>
        <w:tab/>
      </w:r>
      <w:r>
        <w:rPr>
          <w:rFonts w:hint="eastAsia" w:ascii="Arial" w:hAnsi="Arial" w:cs="Arial"/>
          <w:color w:val="000000" w:themeColor="text1"/>
          <w:sz w:val="22"/>
          <w:szCs w:val="22"/>
          <w:lang w:val="en-US" w:eastAsia="zh-CN"/>
          <w14:textFill>
            <w14:solidFill>
              <w14:schemeClr w14:val="tx1"/>
            </w14:solidFill>
          </w14:textFill>
        </w:rPr>
        <w:t>4.22.2</w:t>
      </w:r>
    </w:p>
    <w:p>
      <w:pPr>
        <w:tabs>
          <w:tab w:val="left" w:pos="1985"/>
        </w:tabs>
        <w:jc w:val="both"/>
        <w:rPr>
          <w:rFonts w:hint="default" w:ascii="Arial" w:hAnsi="Arial" w:cs="Arial" w:eastAsiaTheme="minorEastAsia"/>
          <w:b/>
          <w:sz w:val="22"/>
          <w:szCs w:val="22"/>
          <w:lang w:val="en-US"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Discussion</w:t>
      </w:r>
    </w:p>
    <w:p>
      <w:pPr>
        <w:pStyle w:val="2"/>
        <w:tabs>
          <w:tab w:val="left" w:pos="432"/>
        </w:tabs>
        <w:ind w:left="432" w:hanging="432"/>
        <w:rPr>
          <w:rStyle w:val="27"/>
          <w:rFonts w:eastAsia="宋体"/>
        </w:rPr>
      </w:pPr>
      <w:r>
        <w:rPr>
          <w:rStyle w:val="27"/>
          <w:rFonts w:eastAsia="宋体"/>
        </w:rPr>
        <w:t>1</w:t>
      </w:r>
      <w:r>
        <w:rPr>
          <w:rStyle w:val="27"/>
          <w:rFonts w:eastAsia="宋体"/>
        </w:rPr>
        <w:tab/>
      </w:r>
      <w:r>
        <w:rPr>
          <w:rStyle w:val="27"/>
          <w:rFonts w:eastAsia="宋体"/>
        </w:rPr>
        <w:t>Introduction</w:t>
      </w:r>
    </w:p>
    <w:p>
      <w:pP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In RAN4-106 meeting, WF on FDD PC2 HPUE [1] was agreed to further discuss reference sensitivity degradation requirements based on companies contributions. </w:t>
      </w:r>
      <w:r>
        <w:rPr>
          <w:color w:val="000000" w:themeColor="text1"/>
          <w:lang w:eastAsia="zh-CN"/>
          <w14:textFill>
            <w14:solidFill>
              <w14:schemeClr w14:val="tx1"/>
            </w14:solidFill>
          </w14:textFill>
        </w:rPr>
        <w:t>This paper</w:t>
      </w:r>
      <w:r>
        <w:rPr>
          <w:rFonts w:hint="eastAsia"/>
          <w:color w:val="000000" w:themeColor="text1"/>
          <w:lang w:val="en-US" w:eastAsia="zh-CN"/>
          <w14:textFill>
            <w14:solidFill>
              <w14:schemeClr w14:val="tx1"/>
            </w14:solidFill>
          </w14:textFill>
        </w:rPr>
        <w:t xml:space="preserve"> collected some analyses from [1], targeting at facilitating the discussion for finalizing RSD requirements for FDD PC2 HPUE.</w:t>
      </w:r>
    </w:p>
    <w:p>
      <w:pPr>
        <w:pStyle w:val="2"/>
        <w:tabs>
          <w:tab w:val="left" w:pos="432"/>
        </w:tabs>
        <w:ind w:left="0" w:firstLine="0"/>
        <w:rPr>
          <w:rStyle w:val="27"/>
          <w:rFonts w:eastAsia="宋体"/>
        </w:rPr>
      </w:pPr>
      <w:r>
        <w:rPr>
          <w:rStyle w:val="27"/>
          <w:rFonts w:eastAsia="宋体"/>
        </w:rPr>
        <w:t>2</w:t>
      </w:r>
      <w:r>
        <w:rPr>
          <w:rStyle w:val="27"/>
          <w:rFonts w:eastAsia="宋体"/>
        </w:rPr>
        <w:tab/>
      </w:r>
      <w:r>
        <w:rPr>
          <w:rStyle w:val="27"/>
          <w:rFonts w:eastAsia="宋体"/>
        </w:rPr>
        <w:t>Discussion</w:t>
      </w:r>
    </w:p>
    <w:p>
      <w:pPr>
        <w:rPr>
          <w:rFonts w:hint="eastAsia"/>
          <w:lang w:val="en-US" w:eastAsia="zh-CN"/>
        </w:rPr>
      </w:pPr>
      <w:r>
        <w:rPr>
          <w:rFonts w:hint="eastAsia"/>
          <w:lang w:val="en-US" w:eastAsia="zh-CN"/>
        </w:rPr>
        <w:t>Taking RSD values for n8 PC2 as an example;</w:t>
      </w:r>
    </w:p>
    <w:p>
      <w:pPr>
        <w:rPr>
          <w:rFonts w:hint="eastAsia"/>
          <w:lang w:val="en-US" w:eastAsia="zh-CN"/>
        </w:rPr>
      </w:pPr>
      <w:r>
        <w:rPr>
          <w:rFonts w:hint="eastAsia"/>
          <w:lang w:val="en-US" w:eastAsia="zh-CN"/>
        </w:rPr>
        <w:t>For 1Tx architecture:</w:t>
      </w:r>
    </w:p>
    <w:tbl>
      <w:tblPr>
        <w:tblStyle w:val="14"/>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075"/>
        <w:gridCol w:w="608"/>
        <w:gridCol w:w="608"/>
        <w:gridCol w:w="610"/>
        <w:gridCol w:w="610"/>
        <w:gridCol w:w="621"/>
        <w:gridCol w:w="622"/>
        <w:gridCol w:w="610"/>
        <w:gridCol w:w="622"/>
        <w:gridCol w:w="622"/>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tcBorders>
              <w:top w:val="single" w:color="auto" w:sz="4" w:space="0"/>
              <w:left w:val="single" w:color="auto" w:sz="4" w:space="0"/>
              <w:right w:val="single" w:color="auto" w:sz="4" w:space="0"/>
            </w:tcBorders>
            <w:vAlign w:val="center"/>
          </w:tcPr>
          <w:p>
            <w:pPr>
              <w:pStyle w:val="35"/>
              <w:rPr>
                <w:rFonts w:eastAsia="PMingLiU"/>
              </w:rPr>
            </w:pPr>
            <w:r>
              <w:rPr>
                <w:rFonts w:eastAsia="PMingLiU"/>
              </w:rPr>
              <w:t>Operating Band</w:t>
            </w:r>
          </w:p>
        </w:tc>
        <w:tc>
          <w:tcPr>
            <w:tcW w:w="2197" w:type="dxa"/>
            <w:tcBorders>
              <w:top w:val="single" w:color="auto" w:sz="4" w:space="0"/>
              <w:left w:val="single" w:color="auto" w:sz="4" w:space="0"/>
              <w:bottom w:val="single" w:color="auto" w:sz="4" w:space="0"/>
              <w:right w:val="single" w:color="auto" w:sz="4" w:space="0"/>
            </w:tcBorders>
            <w:vAlign w:val="center"/>
          </w:tcPr>
          <w:p>
            <w:pPr>
              <w:pStyle w:val="35"/>
              <w:rPr>
                <w:rFonts w:eastAsia="宋体"/>
                <w:lang w:val="en-US" w:eastAsia="zh-CN"/>
              </w:rPr>
            </w:pPr>
            <w:r>
              <w:rPr>
                <w:rFonts w:hint="eastAsia"/>
                <w:lang w:val="en-US" w:eastAsia="zh-CN"/>
              </w:rPr>
              <w:t>Source</w:t>
            </w:r>
          </w:p>
        </w:tc>
        <w:tc>
          <w:tcPr>
            <w:tcW w:w="612"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5</w:t>
            </w:r>
          </w:p>
          <w:p>
            <w:pPr>
              <w:pStyle w:val="35"/>
              <w:rPr>
                <w:rFonts w:eastAsia="PMingLiU"/>
                <w:lang w:val="en-US"/>
              </w:rPr>
            </w:pPr>
            <w:r>
              <w:rPr>
                <w:rFonts w:eastAsia="PMingLiU"/>
              </w:rPr>
              <w:t>MHz</w:t>
            </w:r>
            <w:r>
              <w:rPr>
                <w:rFonts w:eastAsia="PMingLiU"/>
              </w:rPr>
              <w:br w:type="textWrapping"/>
            </w:r>
            <w:r>
              <w:rPr>
                <w:rFonts w:eastAsia="PMingLiU"/>
              </w:rPr>
              <w:t>(dB)</w:t>
            </w:r>
          </w:p>
        </w:tc>
        <w:tc>
          <w:tcPr>
            <w:tcW w:w="612"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10</w:t>
            </w:r>
          </w:p>
          <w:p>
            <w:pPr>
              <w:pStyle w:val="35"/>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15</w:t>
            </w:r>
          </w:p>
          <w:p>
            <w:pPr>
              <w:pStyle w:val="35"/>
              <w:rPr>
                <w:rFonts w:eastAsia="PMingLiU"/>
                <w:lang w:val="en-US"/>
              </w:rPr>
            </w:pPr>
            <w:r>
              <w:rPr>
                <w:rFonts w:eastAsia="PMingLiU"/>
              </w:rPr>
              <w:t>MHz</w:t>
            </w:r>
            <w:r>
              <w:rPr>
                <w:rFonts w:eastAsia="PMingLiU"/>
              </w:rPr>
              <w:br w:type="textWrapping"/>
            </w:r>
            <w:r>
              <w:rPr>
                <w:rFonts w:eastAsia="PMingLiU"/>
              </w:rPr>
              <w:t>(dB)</w:t>
            </w:r>
          </w:p>
        </w:tc>
        <w:tc>
          <w:tcPr>
            <w:tcW w:w="614"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20</w:t>
            </w:r>
          </w:p>
          <w:p>
            <w:pPr>
              <w:pStyle w:val="35"/>
              <w:rPr>
                <w:rFonts w:eastAsia="PMingLiU"/>
                <w:lang w:val="en-US"/>
              </w:rPr>
            </w:pPr>
            <w:r>
              <w:rPr>
                <w:rFonts w:eastAsia="PMingLiU"/>
              </w:rPr>
              <w:t>MHz</w:t>
            </w:r>
            <w:r>
              <w:rPr>
                <w:rFonts w:eastAsia="PMingLiU"/>
              </w:rPr>
              <w:br w:type="textWrapping"/>
            </w:r>
            <w:r>
              <w:rPr>
                <w:rFonts w:eastAsia="PMingLiU"/>
              </w:rPr>
              <w:t>(dB)</w:t>
            </w:r>
          </w:p>
        </w:tc>
        <w:tc>
          <w:tcPr>
            <w:tcW w:w="628"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25</w:t>
            </w:r>
          </w:p>
          <w:p>
            <w:pPr>
              <w:pStyle w:val="35"/>
              <w:rPr>
                <w:rFonts w:eastAsia="PMingLiU"/>
                <w:lang w:val="en-US"/>
              </w:rPr>
            </w:pPr>
            <w:r>
              <w:rPr>
                <w:rFonts w:eastAsia="PMingLiU"/>
              </w:rPr>
              <w:t>MHz</w:t>
            </w:r>
            <w:r>
              <w:rPr>
                <w:rFonts w:eastAsia="PMingLiU"/>
              </w:rPr>
              <w:br w:type="textWrapping"/>
            </w:r>
            <w:r>
              <w:rPr>
                <w:rFonts w:eastAsia="PMingLiU"/>
              </w:rPr>
              <w:t>(dB)</w:t>
            </w:r>
          </w:p>
        </w:tc>
        <w:tc>
          <w:tcPr>
            <w:tcW w:w="629" w:type="dxa"/>
            <w:tcBorders>
              <w:top w:val="single" w:color="auto" w:sz="4" w:space="0"/>
              <w:left w:val="single" w:color="auto" w:sz="4" w:space="0"/>
              <w:bottom w:val="single" w:color="auto" w:sz="4" w:space="0"/>
              <w:right w:val="single" w:color="auto" w:sz="4" w:space="0"/>
            </w:tcBorders>
            <w:vAlign w:val="center"/>
          </w:tcPr>
          <w:p>
            <w:pPr>
              <w:pStyle w:val="35"/>
              <w:rPr>
                <w:rFonts w:eastAsia="PMingLiU"/>
                <w:lang w:val="en-US"/>
              </w:rPr>
            </w:pPr>
            <w:r>
              <w:rPr>
                <w:rFonts w:eastAsia="PMingLiU"/>
              </w:rPr>
              <w:t>30 MHz (dB)</w:t>
            </w:r>
          </w:p>
        </w:tc>
        <w:tc>
          <w:tcPr>
            <w:tcW w:w="614" w:type="dxa"/>
            <w:tcBorders>
              <w:top w:val="single" w:color="auto" w:sz="4" w:space="0"/>
              <w:left w:val="single" w:color="auto" w:sz="4" w:space="0"/>
              <w:bottom w:val="single" w:color="auto" w:sz="4" w:space="0"/>
              <w:right w:val="single" w:color="auto" w:sz="4" w:space="0"/>
            </w:tcBorders>
            <w:vAlign w:val="center"/>
          </w:tcPr>
          <w:p>
            <w:pPr>
              <w:pStyle w:val="35"/>
              <w:rPr>
                <w:rFonts w:eastAsia="PMingLiU"/>
                <w:lang w:val="en-US"/>
              </w:rPr>
            </w:pPr>
            <w:r>
              <w:rPr>
                <w:rFonts w:eastAsia="PMingLiU"/>
              </w:rPr>
              <w:t>35 MHz (dB)</w:t>
            </w:r>
          </w:p>
        </w:tc>
        <w:tc>
          <w:tcPr>
            <w:tcW w:w="629"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40</w:t>
            </w:r>
          </w:p>
          <w:p>
            <w:pPr>
              <w:pStyle w:val="35"/>
              <w:rPr>
                <w:rFonts w:eastAsia="PMingLiU"/>
              </w:rPr>
            </w:pPr>
            <w:r>
              <w:rPr>
                <w:rFonts w:eastAsia="PMingLiU"/>
              </w:rPr>
              <w:t>MHz</w:t>
            </w:r>
            <w:r>
              <w:rPr>
                <w:rFonts w:eastAsia="PMingLiU"/>
              </w:rPr>
              <w:br w:type="textWrapping"/>
            </w:r>
            <w:r>
              <w:rPr>
                <w:rFonts w:eastAsia="PMingLiU"/>
              </w:rPr>
              <w:t>(dB)</w:t>
            </w:r>
          </w:p>
        </w:tc>
        <w:tc>
          <w:tcPr>
            <w:tcW w:w="629"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45 MHz (dB)</w:t>
            </w:r>
          </w:p>
        </w:tc>
        <w:tc>
          <w:tcPr>
            <w:tcW w:w="658"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50</w:t>
            </w:r>
          </w:p>
          <w:p>
            <w:pPr>
              <w:pStyle w:val="35"/>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restart"/>
            <w:tcBorders>
              <w:top w:val="single" w:color="auto" w:sz="4" w:space="0"/>
              <w:left w:val="single" w:color="auto" w:sz="4" w:space="0"/>
              <w:right w:val="single" w:color="auto" w:sz="4" w:space="0"/>
            </w:tcBorders>
            <w:vAlign w:val="center"/>
          </w:tcPr>
          <w:p>
            <w:pPr>
              <w:pStyle w:val="36"/>
              <w:rPr>
                <w:rFonts w:eastAsia="PMingLiU"/>
              </w:rPr>
            </w:pPr>
            <w:r>
              <w:rPr>
                <w:rFonts w:eastAsia="PMingLiU"/>
              </w:rPr>
              <w:t>n8</w:t>
            </w:r>
          </w:p>
        </w:tc>
        <w:tc>
          <w:tcPr>
            <w:tcW w:w="2197" w:type="dxa"/>
            <w:tcBorders>
              <w:top w:val="single" w:color="auto" w:sz="4" w:space="0"/>
              <w:left w:val="single" w:color="auto" w:sz="4" w:space="0"/>
              <w:bottom w:val="single" w:color="auto" w:sz="4" w:space="0"/>
              <w:right w:val="single" w:color="auto" w:sz="4" w:space="0"/>
            </w:tcBorders>
          </w:tcPr>
          <w:p>
            <w:pPr>
              <w:pStyle w:val="36"/>
              <w:rPr>
                <w:sz w:val="16"/>
                <w:szCs w:val="18"/>
                <w:lang w:val="en-US" w:eastAsia="zh-CN"/>
              </w:rPr>
            </w:pPr>
            <w:r>
              <w:rPr>
                <w:rFonts w:hint="eastAsia" w:eastAsia="PMingLiU"/>
                <w:lang w:val="en-US" w:eastAsia="zh-CN"/>
              </w:rPr>
              <w:t>Skyworks(R4-2300652)</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0.3</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0.4</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0.7</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1.9</w:t>
            </w:r>
          </w:p>
        </w:tc>
        <w:tc>
          <w:tcPr>
            <w:tcW w:w="628"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 </w:t>
            </w:r>
          </w:p>
        </w:tc>
        <w:tc>
          <w:tcPr>
            <w:tcW w:w="629"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rPr>
            </w:pPr>
            <w:r>
              <w:rPr>
                <w:rFonts w:ascii="Arial" w:hAnsi="Arial" w:eastAsia="宋体" w:cs="Arial"/>
                <w:sz w:val="18"/>
                <w:szCs w:val="18"/>
                <w:lang w:val="en-US"/>
              </w:rPr>
              <w:t>2.6</w:t>
            </w:r>
          </w:p>
        </w:tc>
        <w:tc>
          <w:tcPr>
            <w:tcW w:w="629" w:type="dxa"/>
            <w:tcBorders>
              <w:top w:val="single" w:color="auto" w:sz="4" w:space="0"/>
              <w:left w:val="single" w:color="auto" w:sz="4" w:space="0"/>
              <w:bottom w:val="single" w:color="auto" w:sz="4" w:space="0"/>
              <w:right w:val="single" w:color="auto" w:sz="4" w:space="0"/>
            </w:tcBorders>
          </w:tcPr>
          <w:p>
            <w:pPr>
              <w:pStyle w:val="36"/>
              <w:rPr>
                <w:rFonts w:eastAsia="PMingLiU"/>
              </w:rPr>
            </w:pPr>
          </w:p>
        </w:tc>
        <w:tc>
          <w:tcPr>
            <w:tcW w:w="629" w:type="dxa"/>
            <w:tcBorders>
              <w:top w:val="single" w:color="auto" w:sz="4" w:space="0"/>
              <w:left w:val="single" w:color="auto" w:sz="4" w:space="0"/>
              <w:bottom w:val="single" w:color="auto" w:sz="4" w:space="0"/>
              <w:right w:val="single" w:color="auto" w:sz="4" w:space="0"/>
            </w:tcBorders>
          </w:tcPr>
          <w:p>
            <w:pPr>
              <w:pStyle w:val="36"/>
              <w:rPr>
                <w:rFonts w:eastAsia="PMingLiU"/>
              </w:rPr>
            </w:pPr>
          </w:p>
        </w:tc>
        <w:tc>
          <w:tcPr>
            <w:tcW w:w="658" w:type="dxa"/>
            <w:tcBorders>
              <w:top w:val="single" w:color="auto" w:sz="4" w:space="0"/>
              <w:left w:val="single" w:color="auto" w:sz="4" w:space="0"/>
              <w:bottom w:val="single" w:color="auto" w:sz="4" w:space="0"/>
              <w:right w:val="single" w:color="auto" w:sz="4" w:space="0"/>
            </w:tcBorders>
          </w:tcPr>
          <w:p>
            <w:pPr>
              <w:pStyle w:val="3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36"/>
            </w:pPr>
          </w:p>
        </w:tc>
        <w:tc>
          <w:tcPr>
            <w:tcW w:w="2197" w:type="dxa"/>
            <w:tcBorders>
              <w:top w:val="single" w:color="auto" w:sz="4" w:space="0"/>
              <w:left w:val="single" w:color="auto" w:sz="4" w:space="0"/>
              <w:bottom w:val="single" w:color="auto" w:sz="4" w:space="0"/>
              <w:right w:val="single" w:color="auto" w:sz="4" w:space="0"/>
            </w:tcBorders>
          </w:tcPr>
          <w:p>
            <w:pPr>
              <w:pStyle w:val="36"/>
              <w:rPr>
                <w:rFonts w:eastAsia="宋体"/>
                <w:sz w:val="16"/>
                <w:szCs w:val="18"/>
                <w:lang w:val="en-US" w:eastAsia="zh-CN"/>
              </w:rPr>
            </w:pPr>
            <w:r>
              <w:rPr>
                <w:rFonts w:hint="eastAsia" w:eastAsia="PMingLiU"/>
                <w:lang w:val="en-US" w:eastAsia="zh-CN"/>
              </w:rPr>
              <w:t>Apple(R4-2300362)</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1.9</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4.4</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36"/>
            </w:pPr>
          </w:p>
        </w:tc>
        <w:tc>
          <w:tcPr>
            <w:tcW w:w="2197" w:type="dxa"/>
            <w:tcBorders>
              <w:top w:val="single" w:color="auto" w:sz="4" w:space="0"/>
              <w:left w:val="single" w:color="auto" w:sz="4" w:space="0"/>
              <w:bottom w:val="single" w:color="auto" w:sz="4" w:space="0"/>
              <w:right w:val="single" w:color="auto" w:sz="4" w:space="0"/>
            </w:tcBorders>
          </w:tcPr>
          <w:p>
            <w:pPr>
              <w:pStyle w:val="3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1.2</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1.4</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3.3</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3.8</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36"/>
            </w:pPr>
          </w:p>
        </w:tc>
        <w:tc>
          <w:tcPr>
            <w:tcW w:w="2197" w:type="dxa"/>
            <w:tcBorders>
              <w:top w:val="single" w:color="auto" w:sz="4" w:space="0"/>
              <w:left w:val="single" w:color="auto" w:sz="4" w:space="0"/>
              <w:bottom w:val="single" w:color="auto" w:sz="4" w:space="0"/>
              <w:right w:val="single" w:color="auto" w:sz="4" w:space="0"/>
            </w:tcBorders>
          </w:tcPr>
          <w:p>
            <w:pPr>
              <w:pStyle w:val="36"/>
              <w:rPr>
                <w:rFonts w:eastAsia="PMingLiU"/>
                <w:lang w:val="en-US" w:eastAsia="zh-CN"/>
              </w:rPr>
            </w:pPr>
            <w:r>
              <w:rPr>
                <w:rFonts w:eastAsia="PMingLiU"/>
                <w:lang w:val="en-US" w:eastAsia="zh-CN"/>
              </w:rPr>
              <w:t>Murata</w:t>
            </w:r>
            <w:r>
              <w:rPr>
                <w:rFonts w:hint="eastAsia" w:eastAsia="PMingLiU"/>
                <w:lang w:val="en-US" w:eastAsia="zh-CN"/>
              </w:rPr>
              <w:t>(R4-2302031)</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0.8</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0.8</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0.5</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4.9</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6.8</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85" w:type="dxa"/>
            <w:vMerge w:val="continue"/>
            <w:tcBorders>
              <w:left w:val="single" w:color="auto" w:sz="4" w:space="0"/>
              <w:right w:val="single" w:color="auto" w:sz="4" w:space="0"/>
            </w:tcBorders>
            <w:vAlign w:val="center"/>
          </w:tcPr>
          <w:p>
            <w:pPr>
              <w:pStyle w:val="36"/>
            </w:pPr>
          </w:p>
        </w:tc>
        <w:tc>
          <w:tcPr>
            <w:tcW w:w="2197" w:type="dxa"/>
            <w:tcBorders>
              <w:top w:val="single" w:color="auto" w:sz="4" w:space="0"/>
              <w:left w:val="single" w:color="auto" w:sz="4" w:space="0"/>
              <w:bottom w:val="single" w:color="auto" w:sz="4" w:space="0"/>
              <w:right w:val="single" w:color="auto" w:sz="4" w:space="0"/>
            </w:tcBorders>
          </w:tcPr>
          <w:p>
            <w:pPr>
              <w:pStyle w:val="36"/>
              <w:rPr>
                <w:rFonts w:eastAsia="PMingLiU"/>
                <w:lang w:val="en-US" w:eastAsia="zh-CN"/>
              </w:rPr>
            </w:pPr>
            <w:r>
              <w:rPr>
                <w:rFonts w:hint="eastAsia" w:eastAsia="PMingLiU"/>
                <w:lang w:val="en-US" w:eastAsia="zh-CN"/>
              </w:rPr>
              <w:t>Qualcomm(R4-2302709)</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0.8</w:t>
            </w:r>
          </w:p>
        </w:tc>
        <w:tc>
          <w:tcPr>
            <w:tcW w:w="612"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0.6</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0.7</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1.8</w:t>
            </w:r>
          </w:p>
        </w:tc>
        <w:tc>
          <w:tcPr>
            <w:tcW w:w="628"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29"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1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1.8</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082" w:type="dxa"/>
            <w:gridSpan w:val="2"/>
            <w:tcBorders>
              <w:left w:val="single" w:color="auto" w:sz="4" w:space="0"/>
              <w:bottom w:val="single" w:color="auto" w:sz="4" w:space="0"/>
              <w:right w:val="single" w:color="auto" w:sz="4" w:space="0"/>
            </w:tcBorders>
            <w:vAlign w:val="center"/>
          </w:tcPr>
          <w:p>
            <w:pPr>
              <w:pStyle w:val="36"/>
              <w:rPr>
                <w:rFonts w:eastAsia="PMingLiU"/>
                <w:lang w:val="en-US" w:eastAsia="zh-CN"/>
              </w:rPr>
            </w:pPr>
            <w:r>
              <w:rPr>
                <w:rFonts w:hint="eastAsia" w:cs="Arial"/>
                <w:szCs w:val="18"/>
                <w:lang w:val="en-US" w:eastAsia="zh-CN"/>
              </w:rPr>
              <w:t>Average</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0.6 </w:t>
            </w:r>
          </w:p>
        </w:tc>
        <w:tc>
          <w:tcPr>
            <w:tcW w:w="612"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0.8 </w:t>
            </w: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2.8 </w:t>
            </w:r>
          </w:p>
        </w:tc>
        <w:tc>
          <w:tcPr>
            <w:tcW w:w="628"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p>
        </w:tc>
        <w:tc>
          <w:tcPr>
            <w:tcW w:w="629"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p>
        </w:tc>
        <w:tc>
          <w:tcPr>
            <w:tcW w:w="61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rPr>
            </w:pPr>
            <w:r>
              <w:rPr>
                <w:rFonts w:hint="eastAsia" w:ascii="Arial" w:hAnsi="Arial" w:cs="Arial"/>
                <w:sz w:val="18"/>
                <w:szCs w:val="18"/>
                <w:lang w:val="en-US" w:eastAsia="zh-CN"/>
              </w:rPr>
              <w:t xml:space="preserve">3.9 </w:t>
            </w: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bl>
    <w:p>
      <w:pPr>
        <w:rPr>
          <w:rFonts w:hint="eastAsia"/>
          <w:lang w:val="en-US" w:eastAsia="zh-CN"/>
        </w:rPr>
      </w:pPr>
    </w:p>
    <w:p>
      <w:pPr>
        <w:rPr>
          <w:rFonts w:hint="eastAsia"/>
          <w:lang w:val="en-US" w:eastAsia="zh-CN"/>
        </w:rPr>
      </w:pPr>
      <w:r>
        <w:rPr>
          <w:rFonts w:hint="eastAsia"/>
          <w:lang w:val="en-US" w:eastAsia="zh-CN"/>
        </w:rPr>
        <w:t>For 2Tx architecture:</w:t>
      </w:r>
    </w:p>
    <w:tbl>
      <w:tblPr>
        <w:tblStyle w:val="14"/>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2197"/>
        <w:gridCol w:w="604"/>
        <w:gridCol w:w="604"/>
        <w:gridCol w:w="604"/>
        <w:gridCol w:w="604"/>
        <w:gridCol w:w="604"/>
        <w:gridCol w:w="604"/>
        <w:gridCol w:w="604"/>
        <w:gridCol w:w="604"/>
        <w:gridCol w:w="606"/>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tcBorders>
              <w:top w:val="single" w:color="auto" w:sz="4" w:space="0"/>
              <w:left w:val="single" w:color="auto" w:sz="4" w:space="0"/>
              <w:right w:val="single" w:color="auto" w:sz="4" w:space="0"/>
            </w:tcBorders>
            <w:vAlign w:val="center"/>
          </w:tcPr>
          <w:p>
            <w:pPr>
              <w:pStyle w:val="35"/>
              <w:rPr>
                <w:rFonts w:eastAsia="PMingLiU"/>
              </w:rPr>
            </w:pPr>
            <w:r>
              <w:rPr>
                <w:rFonts w:eastAsia="PMingLiU"/>
              </w:rPr>
              <w:t>Operating Band</w:t>
            </w:r>
          </w:p>
        </w:tc>
        <w:tc>
          <w:tcPr>
            <w:tcW w:w="2197" w:type="dxa"/>
            <w:tcBorders>
              <w:top w:val="single" w:color="auto" w:sz="4" w:space="0"/>
              <w:left w:val="single" w:color="auto" w:sz="4" w:space="0"/>
              <w:bottom w:val="single" w:color="auto" w:sz="4" w:space="0"/>
              <w:right w:val="single" w:color="auto" w:sz="4" w:space="0"/>
            </w:tcBorders>
            <w:vAlign w:val="center"/>
          </w:tcPr>
          <w:p>
            <w:pPr>
              <w:pStyle w:val="35"/>
              <w:rPr>
                <w:rFonts w:eastAsia="PMingLiU"/>
                <w:b w:val="0"/>
                <w:lang w:val="en-US" w:eastAsia="zh-CN"/>
              </w:rPr>
            </w:pPr>
            <w:r>
              <w:rPr>
                <w:rFonts w:hint="eastAsia"/>
                <w:lang w:val="en-US" w:eastAsia="zh-CN"/>
              </w:rPr>
              <w:t>Source</w:t>
            </w:r>
          </w:p>
        </w:tc>
        <w:tc>
          <w:tcPr>
            <w:tcW w:w="604"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5</w:t>
            </w:r>
          </w:p>
          <w:p>
            <w:pPr>
              <w:pStyle w:val="35"/>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10</w:t>
            </w:r>
          </w:p>
          <w:p>
            <w:pPr>
              <w:pStyle w:val="35"/>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15</w:t>
            </w:r>
          </w:p>
          <w:p>
            <w:pPr>
              <w:pStyle w:val="35"/>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20</w:t>
            </w:r>
          </w:p>
          <w:p>
            <w:pPr>
              <w:pStyle w:val="35"/>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25</w:t>
            </w:r>
          </w:p>
          <w:p>
            <w:pPr>
              <w:pStyle w:val="35"/>
              <w:rPr>
                <w:rFonts w:eastAsia="宋体" w:cs="Arial"/>
                <w:szCs w:val="18"/>
                <w:lang w:val="en-US"/>
              </w:rPr>
            </w:pPr>
            <w:r>
              <w:rPr>
                <w:rFonts w:eastAsia="PMingLiU"/>
              </w:rPr>
              <w:t>MHz</w:t>
            </w:r>
            <w:r>
              <w:rPr>
                <w:rFonts w:eastAsia="PMingLiU"/>
              </w:rPr>
              <w:br w:type="textWrapping"/>
            </w:r>
            <w:r>
              <w:rPr>
                <w:rFonts w:eastAsia="PMingLiU"/>
              </w:rPr>
              <w:t>(dB)</w:t>
            </w:r>
          </w:p>
        </w:tc>
        <w:tc>
          <w:tcPr>
            <w:tcW w:w="604" w:type="dxa"/>
            <w:tcBorders>
              <w:top w:val="single" w:color="auto" w:sz="4" w:space="0"/>
              <w:left w:val="single" w:color="auto" w:sz="4" w:space="0"/>
              <w:bottom w:val="single" w:color="auto" w:sz="4" w:space="0"/>
              <w:right w:val="single" w:color="auto" w:sz="4" w:space="0"/>
            </w:tcBorders>
            <w:vAlign w:val="center"/>
          </w:tcPr>
          <w:p>
            <w:pPr>
              <w:pStyle w:val="35"/>
              <w:rPr>
                <w:rFonts w:eastAsia="宋体" w:cs="Arial"/>
                <w:szCs w:val="18"/>
                <w:lang w:val="en-US"/>
              </w:rPr>
            </w:pPr>
            <w:r>
              <w:rPr>
                <w:rFonts w:eastAsia="PMingLiU"/>
              </w:rPr>
              <w:t>30 MHz (dB)</w:t>
            </w:r>
          </w:p>
        </w:tc>
        <w:tc>
          <w:tcPr>
            <w:tcW w:w="604" w:type="dxa"/>
            <w:tcBorders>
              <w:top w:val="single" w:color="auto" w:sz="4" w:space="0"/>
              <w:left w:val="single" w:color="auto" w:sz="4" w:space="0"/>
              <w:bottom w:val="single" w:color="auto" w:sz="4" w:space="0"/>
              <w:right w:val="single" w:color="auto" w:sz="4" w:space="0"/>
            </w:tcBorders>
            <w:vAlign w:val="center"/>
          </w:tcPr>
          <w:p>
            <w:pPr>
              <w:pStyle w:val="35"/>
              <w:rPr>
                <w:rFonts w:eastAsia="宋体" w:cs="Arial"/>
                <w:szCs w:val="18"/>
                <w:lang w:val="en-US"/>
              </w:rPr>
            </w:pPr>
            <w:r>
              <w:rPr>
                <w:rFonts w:eastAsia="PMingLiU"/>
              </w:rPr>
              <w:t>35 MHz (dB)</w:t>
            </w:r>
          </w:p>
        </w:tc>
        <w:tc>
          <w:tcPr>
            <w:tcW w:w="604"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40</w:t>
            </w:r>
          </w:p>
          <w:p>
            <w:pPr>
              <w:pStyle w:val="35"/>
              <w:rPr>
                <w:rFonts w:eastAsia="PMingLiU"/>
              </w:rPr>
            </w:pPr>
            <w:r>
              <w:rPr>
                <w:rFonts w:eastAsia="PMingLiU"/>
              </w:rPr>
              <w:t>MHz</w:t>
            </w:r>
            <w:r>
              <w:rPr>
                <w:rFonts w:eastAsia="PMingLiU"/>
              </w:rPr>
              <w:br w:type="textWrapping"/>
            </w:r>
            <w:r>
              <w:rPr>
                <w:rFonts w:eastAsia="PMingLiU"/>
              </w:rPr>
              <w:t>(dB)</w:t>
            </w:r>
          </w:p>
        </w:tc>
        <w:tc>
          <w:tcPr>
            <w:tcW w:w="606"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45 MHz (dB)</w:t>
            </w:r>
          </w:p>
        </w:tc>
        <w:tc>
          <w:tcPr>
            <w:tcW w:w="615" w:type="dxa"/>
            <w:tcBorders>
              <w:top w:val="single" w:color="auto" w:sz="4" w:space="0"/>
              <w:left w:val="single" w:color="auto" w:sz="4" w:space="0"/>
              <w:bottom w:val="single" w:color="auto" w:sz="4" w:space="0"/>
              <w:right w:val="single" w:color="auto" w:sz="4" w:space="0"/>
            </w:tcBorders>
            <w:vAlign w:val="center"/>
          </w:tcPr>
          <w:p>
            <w:pPr>
              <w:pStyle w:val="35"/>
              <w:rPr>
                <w:rFonts w:eastAsia="PMingLiU"/>
              </w:rPr>
            </w:pPr>
            <w:r>
              <w:rPr>
                <w:rFonts w:eastAsia="PMingLiU"/>
              </w:rPr>
              <w:t>50</w:t>
            </w:r>
          </w:p>
          <w:p>
            <w:pPr>
              <w:pStyle w:val="35"/>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restart"/>
            <w:tcBorders>
              <w:top w:val="single" w:color="auto" w:sz="4" w:space="0"/>
              <w:left w:val="single" w:color="auto" w:sz="4" w:space="0"/>
              <w:right w:val="single" w:color="auto" w:sz="4" w:space="0"/>
            </w:tcBorders>
            <w:vAlign w:val="center"/>
          </w:tcPr>
          <w:p>
            <w:pPr>
              <w:pStyle w:val="36"/>
              <w:rPr>
                <w:rFonts w:eastAsia="PMingLiU"/>
              </w:rPr>
            </w:pPr>
            <w:r>
              <w:rPr>
                <w:rFonts w:eastAsia="PMingLiU"/>
              </w:rPr>
              <w:t>n8</w:t>
            </w:r>
          </w:p>
        </w:tc>
        <w:tc>
          <w:tcPr>
            <w:tcW w:w="2197" w:type="dxa"/>
            <w:tcBorders>
              <w:top w:val="single" w:color="auto" w:sz="4" w:space="0"/>
              <w:left w:val="single" w:color="auto" w:sz="4" w:space="0"/>
              <w:bottom w:val="single" w:color="auto" w:sz="4" w:space="0"/>
              <w:right w:val="single" w:color="auto" w:sz="4" w:space="0"/>
            </w:tcBorders>
          </w:tcPr>
          <w:p>
            <w:pPr>
              <w:pStyle w:val="36"/>
              <w:rPr>
                <w:rFonts w:eastAsia="宋体"/>
                <w:sz w:val="16"/>
                <w:szCs w:val="18"/>
                <w:highlight w:val="yellow"/>
                <w:lang w:val="en-US" w:eastAsia="zh-CN"/>
              </w:rPr>
            </w:pPr>
            <w:r>
              <w:rPr>
                <w:rFonts w:hint="eastAsia" w:eastAsia="PMingLiU"/>
                <w:lang w:val="en-US" w:eastAsia="zh-CN"/>
              </w:rPr>
              <w:t>Skyworks(R4-2300652)</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0.8</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1.0</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1.5</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5.1</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eastAsia="宋体" w:cs="Arial"/>
                <w:sz w:val="18"/>
                <w:szCs w:val="18"/>
                <w:lang w:val="en-US" w:eastAsia="en-US"/>
              </w:rPr>
            </w:pPr>
            <w:r>
              <w:rPr>
                <w:rFonts w:ascii="Arial" w:hAnsi="Arial" w:eastAsia="宋体" w:cs="Arial"/>
                <w:sz w:val="18"/>
                <w:szCs w:val="18"/>
                <w:lang w:val="en-US"/>
              </w:rPr>
              <w:t>6.6</w:t>
            </w:r>
          </w:p>
        </w:tc>
        <w:tc>
          <w:tcPr>
            <w:tcW w:w="604" w:type="dxa"/>
            <w:tcBorders>
              <w:top w:val="single" w:color="auto" w:sz="4" w:space="0"/>
              <w:left w:val="single" w:color="auto" w:sz="4" w:space="0"/>
              <w:bottom w:val="single" w:color="auto" w:sz="4" w:space="0"/>
              <w:right w:val="single" w:color="auto" w:sz="4" w:space="0"/>
            </w:tcBorders>
          </w:tcPr>
          <w:p>
            <w:pPr>
              <w:pStyle w:val="36"/>
              <w:rPr>
                <w:rFonts w:eastAsia="PMingLiU"/>
              </w:rPr>
            </w:pPr>
          </w:p>
        </w:tc>
        <w:tc>
          <w:tcPr>
            <w:tcW w:w="606" w:type="dxa"/>
            <w:tcBorders>
              <w:top w:val="single" w:color="auto" w:sz="4" w:space="0"/>
              <w:left w:val="single" w:color="auto" w:sz="4" w:space="0"/>
              <w:bottom w:val="single" w:color="auto" w:sz="4" w:space="0"/>
              <w:right w:val="single" w:color="auto" w:sz="4" w:space="0"/>
            </w:tcBorders>
          </w:tcPr>
          <w:p>
            <w:pPr>
              <w:pStyle w:val="36"/>
              <w:rPr>
                <w:rFonts w:eastAsia="PMingLiU"/>
              </w:rPr>
            </w:pPr>
          </w:p>
        </w:tc>
        <w:tc>
          <w:tcPr>
            <w:tcW w:w="615" w:type="dxa"/>
            <w:tcBorders>
              <w:top w:val="single" w:color="auto" w:sz="4" w:space="0"/>
              <w:left w:val="single" w:color="auto" w:sz="4" w:space="0"/>
              <w:bottom w:val="single" w:color="auto" w:sz="4" w:space="0"/>
              <w:right w:val="single" w:color="auto" w:sz="4" w:space="0"/>
            </w:tcBorders>
          </w:tcPr>
          <w:p>
            <w:pPr>
              <w:pStyle w:val="36"/>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36"/>
            </w:pPr>
          </w:p>
        </w:tc>
        <w:tc>
          <w:tcPr>
            <w:tcW w:w="2197" w:type="dxa"/>
            <w:tcBorders>
              <w:top w:val="single" w:color="auto" w:sz="4" w:space="0"/>
              <w:left w:val="single" w:color="auto" w:sz="4" w:space="0"/>
              <w:bottom w:val="single" w:color="auto" w:sz="4" w:space="0"/>
              <w:right w:val="single" w:color="auto" w:sz="4" w:space="0"/>
            </w:tcBorders>
          </w:tcPr>
          <w:p>
            <w:pPr>
              <w:pStyle w:val="36"/>
              <w:rPr>
                <w:rFonts w:eastAsia="宋体"/>
                <w:sz w:val="16"/>
                <w:szCs w:val="18"/>
                <w:lang w:val="en-US" w:eastAsia="zh-CN"/>
              </w:rPr>
            </w:pPr>
            <w:r>
              <w:rPr>
                <w:rFonts w:hint="eastAsia" w:eastAsia="PMingLiU"/>
                <w:lang w:val="en-US" w:eastAsia="zh-CN"/>
              </w:rPr>
              <w:t>Apple(R4-2300362)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0.9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8.1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36"/>
            </w:pPr>
          </w:p>
        </w:tc>
        <w:tc>
          <w:tcPr>
            <w:tcW w:w="2197" w:type="dxa"/>
            <w:tcBorders>
              <w:top w:val="single" w:color="auto" w:sz="4" w:space="0"/>
              <w:left w:val="single" w:color="auto" w:sz="4" w:space="0"/>
              <w:bottom w:val="single" w:color="auto" w:sz="4" w:space="0"/>
              <w:right w:val="single" w:color="auto" w:sz="4" w:space="0"/>
            </w:tcBorders>
          </w:tcPr>
          <w:p>
            <w:pPr>
              <w:pStyle w:val="36"/>
              <w:rPr>
                <w:rFonts w:eastAsia="PMingLiU"/>
                <w:lang w:val="en-US" w:eastAsia="zh-CN"/>
              </w:rPr>
            </w:pPr>
            <w:r>
              <w:rPr>
                <w:rFonts w:eastAsia="PMingLiU"/>
                <w:lang w:val="en-US" w:eastAsia="zh-CN"/>
              </w:rPr>
              <w:t>Huawei, HiSilicon</w:t>
            </w:r>
            <w:r>
              <w:rPr>
                <w:rFonts w:hint="eastAsia" w:eastAsia="PMingLiU"/>
                <w:lang w:val="en-US" w:eastAsia="zh-CN"/>
              </w:rPr>
              <w:t>(R4- 2300715)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3.8</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6.2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7.1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en-US"/>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36"/>
            </w:pPr>
          </w:p>
        </w:tc>
        <w:tc>
          <w:tcPr>
            <w:tcW w:w="2197" w:type="dxa"/>
            <w:tcBorders>
              <w:top w:val="single" w:color="auto" w:sz="4" w:space="0"/>
              <w:left w:val="single" w:color="auto" w:sz="4" w:space="0"/>
              <w:bottom w:val="single" w:color="auto" w:sz="4" w:space="0"/>
              <w:right w:val="single" w:color="auto" w:sz="4" w:space="0"/>
            </w:tcBorders>
          </w:tcPr>
          <w:p>
            <w:pPr>
              <w:pStyle w:val="36"/>
              <w:rPr>
                <w:rFonts w:eastAsia="PMingLiU"/>
                <w:lang w:val="en-US" w:eastAsia="zh-CN"/>
              </w:rPr>
            </w:pPr>
            <w:r>
              <w:rPr>
                <w:rFonts w:eastAsia="PMingLiU"/>
                <w:lang w:val="en-US" w:eastAsia="zh-CN"/>
              </w:rPr>
              <w:t>Murata</w:t>
            </w:r>
            <w:r>
              <w:rPr>
                <w:rFonts w:hint="eastAsia" w:eastAsia="PMingLiU"/>
                <w:lang w:val="en-US" w:eastAsia="zh-CN"/>
              </w:rPr>
              <w:t>(R4-2302031)</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1.3</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1.3</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1.4</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5.5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rPr>
              <w:t>7.7</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r>
              <w:rPr>
                <w:rFonts w:ascii="Arial" w:hAnsi="Arial" w:eastAsia="宋体"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36"/>
            </w:pPr>
          </w:p>
        </w:tc>
        <w:tc>
          <w:tcPr>
            <w:tcW w:w="2197" w:type="dxa"/>
            <w:tcBorders>
              <w:top w:val="single" w:color="auto" w:sz="4" w:space="0"/>
              <w:left w:val="single" w:color="auto" w:sz="4" w:space="0"/>
              <w:bottom w:val="single" w:color="auto" w:sz="4" w:space="0"/>
              <w:right w:val="single" w:color="auto" w:sz="4" w:space="0"/>
            </w:tcBorders>
          </w:tcPr>
          <w:p>
            <w:pPr>
              <w:pStyle w:val="36"/>
              <w:rPr>
                <w:rFonts w:eastAsia="PMingLiU"/>
                <w:lang w:val="en-US" w:eastAsia="zh-CN"/>
              </w:rPr>
            </w:pPr>
            <w:r>
              <w:rPr>
                <w:rFonts w:hint="eastAsia" w:eastAsia="PMingLiU"/>
                <w:lang w:val="en-US" w:eastAsia="zh-CN"/>
              </w:rPr>
              <w:t>Qualcomm(R4-2302709)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1.5</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2.2</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6.5</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04" w:type="dxa"/>
            <w:tcBorders>
              <w:top w:val="single" w:color="auto" w:sz="4" w:space="0"/>
              <w:left w:val="single" w:color="auto" w:sz="4" w:space="0"/>
              <w:bottom w:val="single" w:color="auto" w:sz="4" w:space="0"/>
              <w:right w:val="single" w:color="auto" w:sz="4" w:space="0"/>
            </w:tcBorders>
          </w:tcPr>
          <w:p>
            <w:pPr>
              <w:jc w:val="center"/>
              <w:rPr>
                <w:rFonts w:eastAsia="宋体"/>
                <w:color w:val="000000"/>
                <w:kern w:val="24"/>
                <w:lang w:eastAsia="en-US"/>
              </w:rPr>
            </w:pPr>
            <w:r>
              <w:rPr>
                <w:color w:val="000000"/>
                <w:kern w:val="24"/>
              </w:rPr>
              <w: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eastAsia="宋体"/>
                <w:lang w:val="en-US" w:eastAsia="en-US"/>
              </w:rPr>
            </w:pPr>
            <w:r>
              <w:rPr>
                <w:color w:val="000000"/>
                <w:kern w:val="24"/>
              </w:rPr>
              <w:t>5.9</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36"/>
              <w:rPr>
                <w:rFonts w:ascii="Times New Roman" w:hAnsi="Times New Roman"/>
                <w:sz w:val="16"/>
                <w:szCs w:val="16"/>
              </w:rPr>
            </w:pPr>
          </w:p>
        </w:tc>
        <w:tc>
          <w:tcPr>
            <w:tcW w:w="2197" w:type="dxa"/>
            <w:tcBorders>
              <w:top w:val="single" w:color="auto" w:sz="4" w:space="0"/>
              <w:left w:val="single" w:color="auto" w:sz="4" w:space="0"/>
              <w:bottom w:val="single" w:color="auto" w:sz="4" w:space="0"/>
              <w:right w:val="single" w:color="auto" w:sz="4" w:space="0"/>
            </w:tcBorders>
          </w:tcPr>
          <w:p>
            <w:pPr>
              <w:pStyle w:val="36"/>
              <w:rPr>
                <w:rFonts w:ascii="Times New Roman" w:hAnsi="Times New Roman"/>
                <w:sz w:val="16"/>
                <w:szCs w:val="16"/>
                <w:lang w:val="en-US" w:eastAsia="zh-CN"/>
              </w:rPr>
            </w:pPr>
            <w:r>
              <w:rPr>
                <w:rFonts w:hint="eastAsia" w:ascii="Times New Roman" w:hAnsi="Times New Roman"/>
                <w:sz w:val="16"/>
                <w:szCs w:val="16"/>
                <w:lang w:val="en-US" w:eastAsia="zh-CN"/>
              </w:rPr>
              <w:t>MTK</w:t>
            </w:r>
          </w:p>
          <w:p>
            <w:pPr>
              <w:pStyle w:val="36"/>
              <w:rPr>
                <w:rFonts w:ascii="Times New Roman" w:hAnsi="Times New Roman"/>
                <w:sz w:val="16"/>
                <w:szCs w:val="16"/>
                <w:highlight w:val="yellow"/>
                <w:lang w:val="en-US" w:eastAsia="zh-CN"/>
              </w:rPr>
            </w:pPr>
            <w:r>
              <w:rPr>
                <w:rFonts w:hint="eastAsia" w:ascii="Times New Roman" w:hAnsi="Times New Roman"/>
                <w:sz w:val="16"/>
                <w:szCs w:val="16"/>
                <w:lang w:val="en-US" w:eastAsia="zh-CN"/>
              </w:rPr>
              <w:t>(R4-2219869)</w:t>
            </w:r>
          </w:p>
        </w:tc>
        <w:tc>
          <w:tcPr>
            <w:tcW w:w="604" w:type="dxa"/>
            <w:tcBorders>
              <w:top w:val="single" w:color="auto" w:sz="4" w:space="0"/>
              <w:left w:val="single" w:color="auto" w:sz="4" w:space="0"/>
              <w:bottom w:val="single" w:color="auto" w:sz="4" w:space="0"/>
              <w:right w:val="single" w:color="auto" w:sz="4" w:space="0"/>
            </w:tcBorders>
          </w:tcPr>
          <w:p>
            <w:pPr>
              <w:pStyle w:val="3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36"/>
              <w:rPr>
                <w:rFonts w:eastAsia="宋体"/>
                <w:lang w:val="zh-CN" w:eastAsia="en-US"/>
              </w:rPr>
            </w:pPr>
            <w:r>
              <w:rPr>
                <w:rFonts w:hint="eastAsia"/>
              </w:rPr>
              <w:t>0</w:t>
            </w:r>
          </w:p>
        </w:tc>
        <w:tc>
          <w:tcPr>
            <w:tcW w:w="604" w:type="dxa"/>
            <w:tcBorders>
              <w:top w:val="single" w:color="auto" w:sz="4" w:space="0"/>
              <w:left w:val="single" w:color="auto" w:sz="4" w:space="0"/>
              <w:bottom w:val="single" w:color="auto" w:sz="4" w:space="0"/>
              <w:right w:val="single" w:color="auto" w:sz="4" w:space="0"/>
            </w:tcBorders>
          </w:tcPr>
          <w:p>
            <w:pPr>
              <w:pStyle w:val="36"/>
              <w:rPr>
                <w:rFonts w:eastAsia="宋体"/>
                <w:lang w:val="zh-CN" w:eastAsia="en-US"/>
              </w:rPr>
            </w:pPr>
            <w:r>
              <w:rPr>
                <w:rFonts w:hint="eastAsia"/>
              </w:rPr>
              <w:t>1</w:t>
            </w:r>
          </w:p>
        </w:tc>
        <w:tc>
          <w:tcPr>
            <w:tcW w:w="604" w:type="dxa"/>
            <w:tcBorders>
              <w:top w:val="single" w:color="auto" w:sz="4" w:space="0"/>
              <w:left w:val="single" w:color="auto" w:sz="4" w:space="0"/>
              <w:bottom w:val="single" w:color="auto" w:sz="4" w:space="0"/>
              <w:right w:val="single" w:color="auto" w:sz="4" w:space="0"/>
            </w:tcBorders>
          </w:tcPr>
          <w:p>
            <w:pPr>
              <w:pStyle w:val="36"/>
              <w:rPr>
                <w:rFonts w:eastAsia="宋体"/>
                <w:lang w:val="zh-CN" w:eastAsia="en-US"/>
              </w:rPr>
            </w:pPr>
            <w:r>
              <w:rPr>
                <w:rFonts w:hint="eastAsia"/>
              </w:rPr>
              <w:t>5.</w:t>
            </w:r>
            <w:r>
              <w:t>4</w:t>
            </w:r>
          </w:p>
        </w:tc>
        <w:tc>
          <w:tcPr>
            <w:tcW w:w="604" w:type="dxa"/>
            <w:tcBorders>
              <w:top w:val="single" w:color="auto" w:sz="4" w:space="0"/>
              <w:left w:val="single" w:color="auto" w:sz="4" w:space="0"/>
              <w:bottom w:val="single" w:color="auto" w:sz="4" w:space="0"/>
              <w:right w:val="single" w:color="auto" w:sz="4" w:space="0"/>
            </w:tcBorders>
          </w:tcPr>
          <w:p>
            <w:pPr>
              <w:pStyle w:val="36"/>
              <w:rPr>
                <w:rFonts w:eastAsia="宋体"/>
                <w:lang w:val="zh-CN" w:eastAsia="en-US"/>
              </w:rPr>
            </w:pPr>
            <w:r>
              <w:rPr>
                <w:rFonts w:eastAsia="PMingLiU"/>
              </w:rPr>
              <w:t>-</w:t>
            </w:r>
          </w:p>
        </w:tc>
        <w:tc>
          <w:tcPr>
            <w:tcW w:w="604" w:type="dxa"/>
            <w:tcBorders>
              <w:top w:val="single" w:color="auto" w:sz="4" w:space="0"/>
              <w:left w:val="single" w:color="auto" w:sz="4" w:space="0"/>
              <w:bottom w:val="single" w:color="auto" w:sz="4" w:space="0"/>
              <w:right w:val="single" w:color="auto" w:sz="4" w:space="0"/>
            </w:tcBorders>
          </w:tcPr>
          <w:p>
            <w:pPr>
              <w:pStyle w:val="36"/>
              <w:rPr>
                <w:rFonts w:eastAsia="PMingLiU"/>
                <w:lang w:val="zh-CN" w:eastAsia="en-US"/>
              </w:rPr>
            </w:pPr>
            <w:r>
              <w:rPr>
                <w:rFonts w:eastAsia="PMingLiU"/>
              </w:rPr>
              <w:t>-</w:t>
            </w:r>
          </w:p>
        </w:tc>
        <w:tc>
          <w:tcPr>
            <w:tcW w:w="604" w:type="dxa"/>
            <w:tcBorders>
              <w:top w:val="single" w:color="auto" w:sz="4" w:space="0"/>
              <w:left w:val="single" w:color="auto" w:sz="4" w:space="0"/>
              <w:bottom w:val="single" w:color="auto" w:sz="4" w:space="0"/>
              <w:right w:val="single" w:color="auto" w:sz="4" w:space="0"/>
            </w:tcBorders>
          </w:tcPr>
          <w:p>
            <w:pPr>
              <w:pStyle w:val="36"/>
              <w:rPr>
                <w:rFonts w:eastAsia="宋体"/>
                <w:lang w:val="zh-CN" w:eastAsia="en-US"/>
              </w:rPr>
            </w:pPr>
            <w:r>
              <w:t>7</w:t>
            </w:r>
            <w:r>
              <w:rPr>
                <w:rFonts w:hint="eastAsia"/>
              </w:rPr>
              <w:t>.</w:t>
            </w:r>
            <w:r>
              <w:t>2</w:t>
            </w:r>
          </w:p>
        </w:tc>
        <w:tc>
          <w:tcPr>
            <w:tcW w:w="604" w:type="dxa"/>
            <w:tcBorders>
              <w:top w:val="single" w:color="auto" w:sz="4" w:space="0"/>
              <w:left w:val="single" w:color="auto" w:sz="4" w:space="0"/>
              <w:bottom w:val="single" w:color="auto" w:sz="4" w:space="0"/>
              <w:right w:val="single" w:color="auto" w:sz="4" w:space="0"/>
            </w:tcBorders>
          </w:tcPr>
          <w:p>
            <w:pPr>
              <w:pStyle w:val="36"/>
              <w:rPr>
                <w:rFonts w:eastAsia="PMingLiU"/>
                <w:lang w:val="zh-CN" w:eastAsia="en-US"/>
              </w:rPr>
            </w:pPr>
            <w:r>
              <w:rPr>
                <w:rFonts w:eastAsia="PMingLiU"/>
              </w:rPr>
              <w:t>-</w:t>
            </w:r>
          </w:p>
        </w:tc>
        <w:tc>
          <w:tcPr>
            <w:tcW w:w="606" w:type="dxa"/>
            <w:tcBorders>
              <w:top w:val="single" w:color="auto" w:sz="4" w:space="0"/>
              <w:left w:val="single" w:color="auto" w:sz="4" w:space="0"/>
              <w:bottom w:val="single" w:color="auto" w:sz="4" w:space="0"/>
              <w:right w:val="single" w:color="auto" w:sz="4" w:space="0"/>
            </w:tcBorders>
          </w:tcPr>
          <w:p>
            <w:pPr>
              <w:pStyle w:val="36"/>
              <w:rPr>
                <w:rFonts w:eastAsia="PMingLiU"/>
                <w:lang w:val="zh-CN" w:eastAsia="en-US"/>
              </w:rPr>
            </w:pPr>
            <w:r>
              <w:rPr>
                <w:rFonts w:eastAsia="PMingLiU"/>
              </w:rPr>
              <w:t>-</w:t>
            </w:r>
          </w:p>
        </w:tc>
        <w:tc>
          <w:tcPr>
            <w:tcW w:w="615" w:type="dxa"/>
            <w:tcBorders>
              <w:top w:val="single" w:color="auto" w:sz="4" w:space="0"/>
              <w:left w:val="single" w:color="auto" w:sz="4" w:space="0"/>
              <w:bottom w:val="single" w:color="auto" w:sz="4" w:space="0"/>
              <w:right w:val="single" w:color="auto" w:sz="4" w:space="0"/>
            </w:tcBorders>
          </w:tcPr>
          <w:p>
            <w:pPr>
              <w:pStyle w:val="36"/>
              <w:rPr>
                <w:rFonts w:eastAsia="PMingLiU"/>
                <w:lang w:val="zh-CN" w:eastAsia="en-US"/>
              </w:rPr>
            </w:pPr>
            <w:r>
              <w:rPr>
                <w:rFonts w:eastAsia="PMingLi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071" w:type="dxa"/>
            <w:vMerge w:val="continue"/>
            <w:tcBorders>
              <w:left w:val="single" w:color="auto" w:sz="4" w:space="0"/>
              <w:right w:val="single" w:color="auto" w:sz="4" w:space="0"/>
            </w:tcBorders>
            <w:vAlign w:val="center"/>
          </w:tcPr>
          <w:p>
            <w:pPr>
              <w:pStyle w:val="36"/>
              <w:rPr>
                <w:rFonts w:ascii="Times New Roman" w:hAnsi="Times New Roman"/>
                <w:sz w:val="16"/>
                <w:szCs w:val="16"/>
              </w:rPr>
            </w:pPr>
          </w:p>
        </w:tc>
        <w:tc>
          <w:tcPr>
            <w:tcW w:w="2197" w:type="dxa"/>
            <w:tcBorders>
              <w:top w:val="single" w:color="auto" w:sz="4" w:space="0"/>
              <w:left w:val="single" w:color="auto" w:sz="4" w:space="0"/>
              <w:bottom w:val="single" w:color="auto" w:sz="4" w:space="0"/>
              <w:right w:val="single" w:color="auto" w:sz="4" w:space="0"/>
            </w:tcBorders>
          </w:tcPr>
          <w:p>
            <w:pPr>
              <w:pStyle w:val="36"/>
              <w:rPr>
                <w:rFonts w:ascii="Times New Roman" w:hAnsi="Times New Roman"/>
                <w:sz w:val="16"/>
                <w:szCs w:val="16"/>
                <w:lang w:val="en-US" w:eastAsia="zh-CN"/>
              </w:rPr>
            </w:pPr>
            <w:r>
              <w:rPr>
                <w:rFonts w:hint="eastAsia" w:ascii="Times New Roman" w:hAnsi="Times New Roman"/>
                <w:sz w:val="16"/>
                <w:szCs w:val="16"/>
                <w:lang w:val="en-US" w:eastAsia="zh-CN"/>
              </w:rPr>
              <w:t>ZTE, CU</w:t>
            </w:r>
          </w:p>
          <w:p>
            <w:pPr>
              <w:pStyle w:val="36"/>
              <w:rPr>
                <w:rFonts w:ascii="Times New Roman" w:hAnsi="Times New Roman"/>
                <w:sz w:val="16"/>
                <w:szCs w:val="16"/>
                <w:highlight w:val="yellow"/>
                <w:lang w:val="en-US" w:eastAsia="zh-CN"/>
              </w:rPr>
            </w:pPr>
            <w:r>
              <w:rPr>
                <w:rFonts w:hint="eastAsia" w:ascii="Times New Roman" w:hAnsi="Times New Roman"/>
                <w:sz w:val="16"/>
                <w:szCs w:val="16"/>
                <w:lang w:val="en-US" w:eastAsia="zh-CN"/>
              </w:rPr>
              <w:t>(R4-2215893)</w:t>
            </w:r>
          </w:p>
        </w:tc>
        <w:tc>
          <w:tcPr>
            <w:tcW w:w="604"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宋体"/>
                <w:lang w:val="en-US" w:eastAsia="zh-CN"/>
              </w:rPr>
            </w:pPr>
            <w:r>
              <w:rPr>
                <w:rFonts w:hint="eastAsia" w:eastAsia="宋体"/>
                <w:lang w:val="en-US" w:eastAsia="zh-CN"/>
              </w:rPr>
              <w:t>0.5</w:t>
            </w:r>
          </w:p>
        </w:tc>
        <w:tc>
          <w:tcPr>
            <w:tcW w:w="604"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宋体"/>
                <w:lang w:val="en-US" w:eastAsia="zh-CN"/>
              </w:rPr>
            </w:pPr>
            <w:r>
              <w:rPr>
                <w:rFonts w:hint="eastAsia" w:eastAsia="宋体"/>
                <w:lang w:val="en-US" w:eastAsia="zh-CN"/>
              </w:rPr>
              <w:t>0.6</w:t>
            </w:r>
          </w:p>
        </w:tc>
        <w:tc>
          <w:tcPr>
            <w:tcW w:w="604"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宋体"/>
                <w:lang w:val="en-US" w:eastAsia="zh-CN"/>
              </w:rPr>
            </w:pPr>
            <w:r>
              <w:rPr>
                <w:rFonts w:hint="eastAsia" w:eastAsia="宋体"/>
                <w:lang w:val="en-US" w:eastAsia="zh-CN"/>
              </w:rPr>
              <w:t>1.2</w:t>
            </w:r>
          </w:p>
        </w:tc>
        <w:tc>
          <w:tcPr>
            <w:tcW w:w="604"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宋体"/>
                <w:lang w:val="en-US" w:eastAsia="zh-CN"/>
              </w:rPr>
            </w:pPr>
            <w:r>
              <w:rPr>
                <w:rFonts w:hint="eastAsia" w:eastAsia="宋体"/>
                <w:lang w:val="en-US" w:eastAsia="zh-CN"/>
              </w:rPr>
              <w:t>5.0</w:t>
            </w:r>
          </w:p>
        </w:tc>
        <w:tc>
          <w:tcPr>
            <w:tcW w:w="604"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宋体"/>
                <w:lang w:val="en-US" w:eastAsia="zh-CN"/>
              </w:rPr>
            </w:pPr>
            <w:r>
              <w:rPr>
                <w:rFonts w:eastAsia="PMingLiU"/>
                <w:kern w:val="2"/>
                <w:lang w:val="en-US" w:eastAsia="zh-CN"/>
              </w:rPr>
              <w:t>-</w:t>
            </w:r>
          </w:p>
        </w:tc>
        <w:tc>
          <w:tcPr>
            <w:tcW w:w="604"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PMingLiU"/>
                <w:lang w:val="en-US" w:eastAsia="en-US"/>
              </w:rPr>
            </w:pPr>
            <w:r>
              <w:rPr>
                <w:rFonts w:eastAsia="PMingLiU"/>
                <w:kern w:val="2"/>
                <w:lang w:val="en-US" w:eastAsia="zh-CN"/>
              </w:rPr>
              <w:t>-</w:t>
            </w:r>
          </w:p>
        </w:tc>
        <w:tc>
          <w:tcPr>
            <w:tcW w:w="604"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宋体"/>
                <w:lang w:val="en-US" w:eastAsia="zh-CN"/>
              </w:rPr>
            </w:pPr>
            <w:r>
              <w:rPr>
                <w:rFonts w:hint="eastAsia" w:eastAsia="宋体"/>
                <w:lang w:val="en-US" w:eastAsia="zh-CN"/>
              </w:rPr>
              <w:t>6.7</w:t>
            </w:r>
          </w:p>
        </w:tc>
        <w:tc>
          <w:tcPr>
            <w:tcW w:w="604"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PMingLiU"/>
                <w:lang w:val="en-US" w:eastAsia="en-US"/>
              </w:rPr>
            </w:pPr>
            <w:r>
              <w:rPr>
                <w:rFonts w:eastAsia="PMingLiU"/>
                <w:kern w:val="2"/>
                <w:lang w:val="en-US" w:eastAsia="zh-CN"/>
              </w:rPr>
              <w:t>-</w:t>
            </w:r>
          </w:p>
        </w:tc>
        <w:tc>
          <w:tcPr>
            <w:tcW w:w="606"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PMingLiU"/>
                <w:lang w:val="en-US" w:eastAsia="en-US"/>
              </w:rPr>
            </w:pPr>
            <w:r>
              <w:rPr>
                <w:rFonts w:eastAsia="PMingLiU"/>
                <w:kern w:val="2"/>
                <w:lang w:val="en-US" w:eastAsia="zh-CN"/>
              </w:rPr>
              <w:t>-</w:t>
            </w:r>
          </w:p>
        </w:tc>
        <w:tc>
          <w:tcPr>
            <w:tcW w:w="615"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PMingLiU"/>
                <w:lang w:val="en-US" w:eastAsia="en-US"/>
              </w:rPr>
            </w:pPr>
            <w:r>
              <w:rPr>
                <w:rFonts w:eastAsia="PMingLiU"/>
                <w:kern w:val="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268" w:type="dxa"/>
            <w:gridSpan w:val="2"/>
            <w:tcBorders>
              <w:left w:val="single" w:color="auto" w:sz="4" w:space="0"/>
              <w:bottom w:val="single" w:color="auto" w:sz="4" w:space="0"/>
              <w:right w:val="single" w:color="auto" w:sz="4" w:space="0"/>
            </w:tcBorders>
            <w:vAlign w:val="center"/>
          </w:tcPr>
          <w:p>
            <w:pPr>
              <w:pStyle w:val="36"/>
              <w:rPr>
                <w:rFonts w:ascii="Times New Roman" w:hAnsi="Times New Roman"/>
                <w:sz w:val="16"/>
                <w:szCs w:val="16"/>
                <w:highlight w:val="yellow"/>
                <w:lang w:val="en-US" w:eastAsia="zh-CN"/>
              </w:rPr>
            </w:pPr>
            <w:r>
              <w:rPr>
                <w:rFonts w:hint="eastAsia" w:cs="Arial"/>
                <w:szCs w:val="18"/>
                <w:lang w:val="en-US" w:eastAsia="zh-CN"/>
              </w:rPr>
              <w:t>Average</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1.0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1.1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1.7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5.7 </w:t>
            </w: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p>
        </w:tc>
        <w:tc>
          <w:tcPr>
            <w:tcW w:w="604" w:type="dxa"/>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sz w:val="18"/>
                <w:szCs w:val="18"/>
                <w:lang w:val="en-US" w:eastAsia="zh-CN"/>
              </w:rPr>
            </w:pPr>
            <w:r>
              <w:rPr>
                <w:rFonts w:hint="eastAsia" w:ascii="Arial" w:hAnsi="Arial" w:cs="Arial"/>
                <w:sz w:val="18"/>
                <w:szCs w:val="18"/>
                <w:lang w:val="en-US" w:eastAsia="zh-CN"/>
              </w:rPr>
              <w:t xml:space="preserve">7.0 </w:t>
            </w:r>
          </w:p>
        </w:tc>
        <w:tc>
          <w:tcPr>
            <w:tcW w:w="604"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PMingLiU"/>
                <w:kern w:val="2"/>
                <w:lang w:val="en-US" w:eastAsia="zh-CN"/>
              </w:rPr>
            </w:pPr>
          </w:p>
        </w:tc>
        <w:tc>
          <w:tcPr>
            <w:tcW w:w="606"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PMingLiU"/>
                <w:kern w:val="2"/>
                <w:lang w:val="en-US" w:eastAsia="zh-CN"/>
              </w:rPr>
            </w:pPr>
          </w:p>
        </w:tc>
        <w:tc>
          <w:tcPr>
            <w:tcW w:w="615" w:type="dxa"/>
            <w:tcBorders>
              <w:top w:val="single" w:color="auto" w:sz="4" w:space="0"/>
              <w:left w:val="single" w:color="auto" w:sz="4" w:space="0"/>
              <w:bottom w:val="single" w:color="auto" w:sz="4" w:space="0"/>
              <w:right w:val="single" w:color="auto" w:sz="4" w:space="0"/>
            </w:tcBorders>
          </w:tcPr>
          <w:p>
            <w:pPr>
              <w:pStyle w:val="36"/>
              <w:overflowPunct/>
              <w:autoSpaceDE/>
              <w:autoSpaceDN/>
              <w:adjustRightInd/>
              <w:textAlignment w:val="auto"/>
              <w:rPr>
                <w:rFonts w:eastAsia="PMingLiU"/>
                <w:kern w:val="2"/>
                <w:lang w:val="en-US" w:eastAsia="zh-CN"/>
              </w:rPr>
            </w:pPr>
          </w:p>
        </w:tc>
      </w:tr>
    </w:tbl>
    <w:p>
      <w:pPr>
        <w:rPr>
          <w:rFonts w:hint="default"/>
          <w:lang w:val="en-US" w:eastAsia="zh-CN"/>
        </w:rPr>
      </w:pPr>
    </w:p>
    <w:p>
      <w:pPr>
        <w:rPr>
          <w:rFonts w:hint="eastAsia" w:eastAsiaTheme="minorEastAsia"/>
          <w:lang w:val="en-US" w:eastAsia="zh-CN"/>
        </w:rPr>
      </w:pPr>
      <w:r>
        <w:rPr>
          <w:rFonts w:hint="eastAsia"/>
          <w:lang w:val="en-US" w:eastAsia="zh-CN"/>
        </w:rPr>
        <w:t xml:space="preserve">It can be observed that the RSD values for smaller channel bandwidth (i.e. for &lt;=20MHz for n8) are closer according to companies analyses, but the difference between values for 35MHz bandwidth is larger, and comments were made that it might not be convincing to calculate the average values for this case. Similar issues occur for </w:t>
      </w:r>
      <w:r>
        <w:rPr>
          <w:rFonts w:hint="eastAsia"/>
          <w:lang w:eastAsia="ja-JP"/>
        </w:rPr>
        <w:t>HPUE for CA with PC2 on FDD carrier</w:t>
      </w:r>
      <w:r>
        <w:rPr>
          <w:rFonts w:hint="eastAsia"/>
          <w:lang w:val="en-US" w:eastAsia="zh-CN"/>
        </w:rPr>
        <w:t>.</w:t>
      </w:r>
    </w:p>
    <w:p>
      <w:pPr>
        <w:rPr>
          <w:rFonts w:hint="default"/>
          <w:b/>
          <w:bCs/>
          <w:lang w:val="en-US" w:eastAsia="zh-CN"/>
        </w:rPr>
      </w:pPr>
      <w:r>
        <w:rPr>
          <w:rFonts w:hint="eastAsia"/>
          <w:b/>
          <w:bCs/>
          <w:lang w:val="en-US" w:eastAsia="zh-CN"/>
        </w:rPr>
        <w:t>Observation: According to analyses from previous meetings for certain FDD bands, the RSD values for smaller channel bandwidth (e.g. for &lt;=20MHz for n8) are closer, but the difference between values for higher bandwidth is larger.</w:t>
      </w:r>
    </w:p>
    <w:p>
      <w:pPr>
        <w:rPr>
          <w:rFonts w:hint="default"/>
          <w:b/>
          <w:bCs/>
          <w:lang w:val="en-US" w:eastAsia="zh-CN"/>
        </w:rPr>
      </w:pPr>
      <w:r>
        <w:rPr>
          <w:rFonts w:hint="eastAsia"/>
          <w:b/>
          <w:bCs/>
          <w:lang w:val="en-US" w:eastAsia="zh-CN"/>
        </w:rPr>
        <w:t>Proposal: To figure out the reasons for large value differences, and further discuss in this meeting on how to proceed to finalize RSD values for FDD PC2 bands, as well as MSD for HPUE for CA with PC2 on FDD carrier.</w:t>
      </w:r>
    </w:p>
    <w:p>
      <w:pPr>
        <w:rPr>
          <w:rFonts w:hint="default"/>
          <w:lang w:val="en-US" w:eastAsia="zh-CN"/>
        </w:rPr>
      </w:pPr>
      <w:r>
        <w:rPr>
          <w:rFonts w:hint="eastAsia"/>
          <w:lang w:val="en-US" w:eastAsia="zh-CN"/>
        </w:rPr>
        <w:t xml:space="preserve"> </w:t>
      </w:r>
    </w:p>
    <w:p>
      <w:pPr>
        <w:pStyle w:val="2"/>
        <w:tabs>
          <w:tab w:val="left" w:pos="432"/>
        </w:tabs>
        <w:ind w:left="0" w:firstLine="0"/>
        <w:rPr>
          <w:rStyle w:val="27"/>
          <w:rFonts w:eastAsia="宋体"/>
        </w:rPr>
      </w:pPr>
      <w:r>
        <w:rPr>
          <w:rStyle w:val="27"/>
          <w:rFonts w:eastAsia="宋体"/>
        </w:rPr>
        <w:t>3</w:t>
      </w:r>
      <w:r>
        <w:rPr>
          <w:rStyle w:val="27"/>
          <w:rFonts w:eastAsia="宋体"/>
        </w:rPr>
        <w:tab/>
      </w:r>
      <w:r>
        <w:rPr>
          <w:rStyle w:val="27"/>
          <w:rFonts w:eastAsia="宋体"/>
        </w:rPr>
        <w:t>Conclusion</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In this paper, </w:t>
      </w:r>
      <w:r>
        <w:rPr>
          <w:rFonts w:hint="eastAsia"/>
          <w:color w:val="000000" w:themeColor="text1"/>
          <w:lang w:val="en-US" w:eastAsia="zh-CN"/>
          <w14:textFill>
            <w14:solidFill>
              <w14:schemeClr w14:val="tx1"/>
            </w14:solidFill>
          </w14:textFill>
        </w:rPr>
        <w:t>the background for RSD evaluations for FDD PC2 HPUE was discussed</w:t>
      </w:r>
      <w:r>
        <w:rPr>
          <w:color w:val="000000" w:themeColor="text1"/>
          <w:lang w:val="en-US" w:eastAsia="zh-CN"/>
          <w14:textFill>
            <w14:solidFill>
              <w14:schemeClr w14:val="tx1"/>
            </w14:solidFill>
          </w14:textFill>
        </w:rPr>
        <w:t xml:space="preserve">. And the following </w:t>
      </w:r>
      <w:r>
        <w:rPr>
          <w:rFonts w:hint="eastAsia"/>
          <w:color w:val="000000" w:themeColor="text1"/>
          <w:lang w:val="en-US" w:eastAsia="zh-CN"/>
          <w14:textFill>
            <w14:solidFill>
              <w14:schemeClr w14:val="tx1"/>
            </w14:solidFill>
          </w14:textFill>
        </w:rPr>
        <w:t xml:space="preserve">observation and </w:t>
      </w:r>
      <w:r>
        <w:rPr>
          <w:color w:val="000000" w:themeColor="text1"/>
          <w:lang w:val="en-US" w:eastAsia="zh-CN"/>
          <w14:textFill>
            <w14:solidFill>
              <w14:schemeClr w14:val="tx1"/>
            </w14:solidFill>
          </w14:textFill>
        </w:rPr>
        <w:t>proposal</w:t>
      </w:r>
      <w:r>
        <w:rPr>
          <w:rFonts w:hint="eastAsia"/>
          <w:color w:val="000000" w:themeColor="text1"/>
          <w:lang w:val="en-US" w:eastAsia="zh-CN"/>
          <w14:textFill>
            <w14:solidFill>
              <w14:schemeClr w14:val="tx1"/>
            </w14:solidFill>
          </w14:textFill>
        </w:rPr>
        <w:t xml:space="preserve"> are made</w:t>
      </w:r>
      <w:r>
        <w:rPr>
          <w:color w:val="000000" w:themeColor="text1"/>
          <w:lang w:val="en-US" w:eastAsia="zh-CN"/>
          <w14:textFill>
            <w14:solidFill>
              <w14:schemeClr w14:val="tx1"/>
            </w14:solidFill>
          </w14:textFill>
        </w:rPr>
        <w:t>:</w:t>
      </w:r>
    </w:p>
    <w:p>
      <w:pPr>
        <w:rPr>
          <w:rFonts w:hint="default"/>
          <w:b/>
          <w:bCs/>
          <w:lang w:val="en-US" w:eastAsia="zh-CN"/>
        </w:rPr>
      </w:pPr>
      <w:r>
        <w:rPr>
          <w:rFonts w:hint="eastAsia"/>
          <w:b/>
          <w:bCs/>
          <w:lang w:val="en-US" w:eastAsia="zh-CN"/>
        </w:rPr>
        <w:t>Observation: According to analyses from previous meetings for certain FDD bands, the RSD values for smaller channel bandwidth (e.g. for &lt;=20MHz for n8) are closer, but the difference between values for higher bandwidth is larger.</w:t>
      </w:r>
    </w:p>
    <w:p>
      <w:pPr>
        <w:rPr>
          <w:rFonts w:hint="default"/>
          <w:b/>
          <w:bCs/>
          <w:lang w:val="en-US" w:eastAsia="zh-CN"/>
        </w:rPr>
      </w:pPr>
      <w:r>
        <w:rPr>
          <w:rFonts w:hint="eastAsia"/>
          <w:b/>
          <w:bCs/>
          <w:lang w:val="en-US" w:eastAsia="zh-CN"/>
        </w:rPr>
        <w:t>Proposal: To figure out the reasons for large value differences, and further discuss in this meeting on how to proceed to finalize RSD values for FDD PC2 bands, as well as MSD for HPUE for CA with PC2 on FDD carrier.</w:t>
      </w:r>
    </w:p>
    <w:p>
      <w:pPr>
        <w:rPr>
          <w:rFonts w:hint="eastAsia"/>
          <w:b/>
          <w:bCs/>
          <w:lang w:val="en-US" w:eastAsia="zh-CN"/>
        </w:rPr>
      </w:pPr>
    </w:p>
    <w:p>
      <w:pPr>
        <w:pStyle w:val="2"/>
        <w:tabs>
          <w:tab w:val="left" w:pos="432"/>
        </w:tabs>
        <w:ind w:left="432" w:hanging="432"/>
        <w:rPr>
          <w:rStyle w:val="27"/>
          <w:rFonts w:eastAsia="宋体"/>
        </w:rPr>
      </w:pPr>
      <w:r>
        <w:rPr>
          <w:rStyle w:val="27"/>
          <w:rFonts w:eastAsia="宋体"/>
        </w:rPr>
        <w:t>References</w:t>
      </w:r>
    </w:p>
    <w:bookmarkEnd w:id="0"/>
    <w:bookmarkEnd w:id="1"/>
    <w:bookmarkEnd w:id="2"/>
    <w:bookmarkEnd w:id="3"/>
    <w:p>
      <w:pPr>
        <w:pStyle w:val="21"/>
        <w:numPr>
          <w:ilvl w:val="0"/>
          <w:numId w:val="1"/>
        </w:numPr>
        <w:rPr>
          <w:lang w:eastAsia="zh-CN"/>
        </w:rPr>
      </w:pPr>
      <w:r>
        <w:rPr>
          <w:rFonts w:hint="eastAsia"/>
          <w:lang w:eastAsia="zh-CN"/>
        </w:rPr>
        <w:t>R4-2303458 WF on FDD PC2 HPUE</w:t>
      </w:r>
      <w:r>
        <w:rPr>
          <w:rFonts w:hint="eastAsia"/>
          <w:lang w:val="en-US" w:eastAsia="zh-CN"/>
        </w:rPr>
        <w:t>, RAN4#106</w:t>
      </w:r>
      <w:r>
        <w:rPr>
          <w:rFonts w:hint="eastAsia"/>
          <w:lang w:val="en-US" w:eastAsia="zh-CN"/>
        </w:rPr>
        <w:tab/>
      </w:r>
      <w:r>
        <w:rPr>
          <w:rFonts w:hint="eastAsia"/>
          <w:lang w:val="en-US" w:eastAsia="zh-CN"/>
        </w:rPr>
        <w:t>China Unicom, Skyworks, Huawei, HiSilicon</w:t>
      </w:r>
    </w:p>
    <w:p>
      <w:pPr>
        <w:pStyle w:val="21"/>
        <w:numPr>
          <w:ilvl w:val="0"/>
          <w:numId w:val="0"/>
        </w:numPr>
        <w:ind w:left="360" w:leftChars="0"/>
        <w:rPr>
          <w:lang w:eastAsia="zh-CN"/>
        </w:rPr>
      </w:pPr>
    </w:p>
    <w:sectPr>
      <w:footnotePr>
        <w:numRestart w:val="eachSect"/>
      </w:footnotePr>
      <w:pgSz w:w="11907" w:h="16840"/>
      <w:pgMar w:top="1418" w:right="1134" w:bottom="1134" w:left="1134" w:header="851"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altName w:val="Yu Gothic"/>
    <w:panose1 w:val="02020609040205080304"/>
    <w:charset w:val="80"/>
    <w:family w:val="modern"/>
    <w:pitch w:val="default"/>
    <w:sig w:usb0="00000000" w:usb1="00000000" w:usb2="08000012" w:usb3="00000000" w:csb0="0002009F"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605DFE"/>
    <w:multiLevelType w:val="multilevel"/>
    <w:tmpl w:val="39605DF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56E9"/>
    <w:rsid w:val="000369D6"/>
    <w:rsid w:val="00042FDC"/>
    <w:rsid w:val="000446CD"/>
    <w:rsid w:val="00047269"/>
    <w:rsid w:val="000519FD"/>
    <w:rsid w:val="000606C4"/>
    <w:rsid w:val="00062044"/>
    <w:rsid w:val="000629FA"/>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A6AB0"/>
    <w:rsid w:val="000B2EA7"/>
    <w:rsid w:val="000C036F"/>
    <w:rsid w:val="000C3038"/>
    <w:rsid w:val="000C392C"/>
    <w:rsid w:val="000C41F9"/>
    <w:rsid w:val="000C43BD"/>
    <w:rsid w:val="000C4992"/>
    <w:rsid w:val="000C7922"/>
    <w:rsid w:val="000D4C52"/>
    <w:rsid w:val="000D506C"/>
    <w:rsid w:val="000D71E1"/>
    <w:rsid w:val="000E37BE"/>
    <w:rsid w:val="000E5300"/>
    <w:rsid w:val="000F0505"/>
    <w:rsid w:val="000F2D11"/>
    <w:rsid w:val="000F5F91"/>
    <w:rsid w:val="000F62EA"/>
    <w:rsid w:val="000F6C41"/>
    <w:rsid w:val="000F77C0"/>
    <w:rsid w:val="000F7DC6"/>
    <w:rsid w:val="001010BA"/>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47BE9"/>
    <w:rsid w:val="00151A25"/>
    <w:rsid w:val="00152314"/>
    <w:rsid w:val="00154BD3"/>
    <w:rsid w:val="00157188"/>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A77DC"/>
    <w:rsid w:val="001B19DE"/>
    <w:rsid w:val="001B7EBF"/>
    <w:rsid w:val="001C39D8"/>
    <w:rsid w:val="001C74E1"/>
    <w:rsid w:val="001D743A"/>
    <w:rsid w:val="001D7764"/>
    <w:rsid w:val="001D789B"/>
    <w:rsid w:val="001D7C04"/>
    <w:rsid w:val="001E1D94"/>
    <w:rsid w:val="001E32DA"/>
    <w:rsid w:val="001E3B15"/>
    <w:rsid w:val="001E433F"/>
    <w:rsid w:val="001E4946"/>
    <w:rsid w:val="001E56B6"/>
    <w:rsid w:val="001E65DE"/>
    <w:rsid w:val="001F459A"/>
    <w:rsid w:val="001F47E8"/>
    <w:rsid w:val="001F56E8"/>
    <w:rsid w:val="001F6CD5"/>
    <w:rsid w:val="001F746B"/>
    <w:rsid w:val="001F760E"/>
    <w:rsid w:val="00200E3B"/>
    <w:rsid w:val="002031EA"/>
    <w:rsid w:val="00203D6E"/>
    <w:rsid w:val="00205C2C"/>
    <w:rsid w:val="0020624E"/>
    <w:rsid w:val="002106D3"/>
    <w:rsid w:val="00210E17"/>
    <w:rsid w:val="00215F28"/>
    <w:rsid w:val="00217DA2"/>
    <w:rsid w:val="00221802"/>
    <w:rsid w:val="0022436D"/>
    <w:rsid w:val="00225265"/>
    <w:rsid w:val="00235CA6"/>
    <w:rsid w:val="0024412D"/>
    <w:rsid w:val="00244912"/>
    <w:rsid w:val="00244B91"/>
    <w:rsid w:val="002459CA"/>
    <w:rsid w:val="00247F28"/>
    <w:rsid w:val="00250361"/>
    <w:rsid w:val="00251CAD"/>
    <w:rsid w:val="00254FDE"/>
    <w:rsid w:val="002629FA"/>
    <w:rsid w:val="0026302C"/>
    <w:rsid w:val="00272BF9"/>
    <w:rsid w:val="00273E82"/>
    <w:rsid w:val="002814EC"/>
    <w:rsid w:val="00281F99"/>
    <w:rsid w:val="00282D47"/>
    <w:rsid w:val="0028732C"/>
    <w:rsid w:val="00290D0D"/>
    <w:rsid w:val="002931E0"/>
    <w:rsid w:val="002959F8"/>
    <w:rsid w:val="0029659D"/>
    <w:rsid w:val="00296728"/>
    <w:rsid w:val="002A1AF5"/>
    <w:rsid w:val="002A2C60"/>
    <w:rsid w:val="002A34ED"/>
    <w:rsid w:val="002A52EE"/>
    <w:rsid w:val="002A64F8"/>
    <w:rsid w:val="002B0F50"/>
    <w:rsid w:val="002B1974"/>
    <w:rsid w:val="002B4FD9"/>
    <w:rsid w:val="002B70C4"/>
    <w:rsid w:val="002C350C"/>
    <w:rsid w:val="002C5E16"/>
    <w:rsid w:val="002D016B"/>
    <w:rsid w:val="002D064B"/>
    <w:rsid w:val="002D41BB"/>
    <w:rsid w:val="002D5C9A"/>
    <w:rsid w:val="002E23B0"/>
    <w:rsid w:val="002E6109"/>
    <w:rsid w:val="002E628D"/>
    <w:rsid w:val="002F5FF2"/>
    <w:rsid w:val="002F6E01"/>
    <w:rsid w:val="002F7055"/>
    <w:rsid w:val="002F71D9"/>
    <w:rsid w:val="00300C65"/>
    <w:rsid w:val="00305135"/>
    <w:rsid w:val="00306974"/>
    <w:rsid w:val="00307E3B"/>
    <w:rsid w:val="0031137E"/>
    <w:rsid w:val="00312590"/>
    <w:rsid w:val="00314063"/>
    <w:rsid w:val="0031607C"/>
    <w:rsid w:val="00316557"/>
    <w:rsid w:val="00316C2F"/>
    <w:rsid w:val="003179DE"/>
    <w:rsid w:val="003210C2"/>
    <w:rsid w:val="00322B03"/>
    <w:rsid w:val="003233C6"/>
    <w:rsid w:val="003234B0"/>
    <w:rsid w:val="0032409D"/>
    <w:rsid w:val="00326295"/>
    <w:rsid w:val="00326622"/>
    <w:rsid w:val="0032692A"/>
    <w:rsid w:val="00327046"/>
    <w:rsid w:val="003326CF"/>
    <w:rsid w:val="00336541"/>
    <w:rsid w:val="00341183"/>
    <w:rsid w:val="003416C3"/>
    <w:rsid w:val="00341CC3"/>
    <w:rsid w:val="0034719F"/>
    <w:rsid w:val="00347E48"/>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738F"/>
    <w:rsid w:val="00390FDE"/>
    <w:rsid w:val="0039138D"/>
    <w:rsid w:val="00392ED7"/>
    <w:rsid w:val="00397A98"/>
    <w:rsid w:val="003A18A5"/>
    <w:rsid w:val="003A2294"/>
    <w:rsid w:val="003A4D57"/>
    <w:rsid w:val="003A572E"/>
    <w:rsid w:val="003A7CA5"/>
    <w:rsid w:val="003B0D5F"/>
    <w:rsid w:val="003B11E3"/>
    <w:rsid w:val="003B4B82"/>
    <w:rsid w:val="003C292E"/>
    <w:rsid w:val="003C2B33"/>
    <w:rsid w:val="003C2CA4"/>
    <w:rsid w:val="003C2FFE"/>
    <w:rsid w:val="003C4BD6"/>
    <w:rsid w:val="003C6794"/>
    <w:rsid w:val="003C6B33"/>
    <w:rsid w:val="003C74C4"/>
    <w:rsid w:val="003D0274"/>
    <w:rsid w:val="003D183C"/>
    <w:rsid w:val="003D2548"/>
    <w:rsid w:val="003D2863"/>
    <w:rsid w:val="003D58BC"/>
    <w:rsid w:val="003D6FE1"/>
    <w:rsid w:val="003E099A"/>
    <w:rsid w:val="003F0459"/>
    <w:rsid w:val="003F192C"/>
    <w:rsid w:val="003F25BF"/>
    <w:rsid w:val="003F496D"/>
    <w:rsid w:val="00402438"/>
    <w:rsid w:val="0041121A"/>
    <w:rsid w:val="004166E0"/>
    <w:rsid w:val="00417233"/>
    <w:rsid w:val="004228BB"/>
    <w:rsid w:val="00422A26"/>
    <w:rsid w:val="0042453E"/>
    <w:rsid w:val="004262C6"/>
    <w:rsid w:val="00430F81"/>
    <w:rsid w:val="00431E3D"/>
    <w:rsid w:val="00436526"/>
    <w:rsid w:val="00436EA0"/>
    <w:rsid w:val="00440B78"/>
    <w:rsid w:val="0044170D"/>
    <w:rsid w:val="00442061"/>
    <w:rsid w:val="00443B57"/>
    <w:rsid w:val="0044416E"/>
    <w:rsid w:val="00444F05"/>
    <w:rsid w:val="004458E8"/>
    <w:rsid w:val="00446117"/>
    <w:rsid w:val="00446C7C"/>
    <w:rsid w:val="00447EB8"/>
    <w:rsid w:val="0045028D"/>
    <w:rsid w:val="004509A8"/>
    <w:rsid w:val="0045233F"/>
    <w:rsid w:val="00452FDD"/>
    <w:rsid w:val="00453C07"/>
    <w:rsid w:val="004562BF"/>
    <w:rsid w:val="00456AC5"/>
    <w:rsid w:val="00462488"/>
    <w:rsid w:val="004656C2"/>
    <w:rsid w:val="00466E71"/>
    <w:rsid w:val="00466EB9"/>
    <w:rsid w:val="00467616"/>
    <w:rsid w:val="00470A65"/>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7D04"/>
    <w:rsid w:val="004C0F31"/>
    <w:rsid w:val="004C5FE4"/>
    <w:rsid w:val="004D15A7"/>
    <w:rsid w:val="004D75FF"/>
    <w:rsid w:val="004E0FA9"/>
    <w:rsid w:val="004E10AB"/>
    <w:rsid w:val="004E37BD"/>
    <w:rsid w:val="004E6EC6"/>
    <w:rsid w:val="004F2B3F"/>
    <w:rsid w:val="004F2D0E"/>
    <w:rsid w:val="004F7E7A"/>
    <w:rsid w:val="00500A63"/>
    <w:rsid w:val="00501B59"/>
    <w:rsid w:val="00505D2C"/>
    <w:rsid w:val="005105C6"/>
    <w:rsid w:val="0051340B"/>
    <w:rsid w:val="00513FC6"/>
    <w:rsid w:val="00514F67"/>
    <w:rsid w:val="00516EC9"/>
    <w:rsid w:val="00520CA0"/>
    <w:rsid w:val="00531F9C"/>
    <w:rsid w:val="00532106"/>
    <w:rsid w:val="0053433A"/>
    <w:rsid w:val="00536D8C"/>
    <w:rsid w:val="00537B86"/>
    <w:rsid w:val="00543F98"/>
    <w:rsid w:val="0054418D"/>
    <w:rsid w:val="00544613"/>
    <w:rsid w:val="00544B9E"/>
    <w:rsid w:val="00546EB2"/>
    <w:rsid w:val="005515C7"/>
    <w:rsid w:val="00554D7D"/>
    <w:rsid w:val="00560A21"/>
    <w:rsid w:val="00560E38"/>
    <w:rsid w:val="00563481"/>
    <w:rsid w:val="00564A49"/>
    <w:rsid w:val="005673C0"/>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3261"/>
    <w:rsid w:val="005B52AC"/>
    <w:rsid w:val="005B64A0"/>
    <w:rsid w:val="005B78BC"/>
    <w:rsid w:val="005C15C6"/>
    <w:rsid w:val="005C1B55"/>
    <w:rsid w:val="005C4DAF"/>
    <w:rsid w:val="005C4F1F"/>
    <w:rsid w:val="005C595A"/>
    <w:rsid w:val="005D53A4"/>
    <w:rsid w:val="005D6A1E"/>
    <w:rsid w:val="005E145E"/>
    <w:rsid w:val="005E1C64"/>
    <w:rsid w:val="005E1D4B"/>
    <w:rsid w:val="005E5487"/>
    <w:rsid w:val="005F0437"/>
    <w:rsid w:val="005F059A"/>
    <w:rsid w:val="005F0DFA"/>
    <w:rsid w:val="005F3A5E"/>
    <w:rsid w:val="005F601C"/>
    <w:rsid w:val="005F676F"/>
    <w:rsid w:val="005F6E25"/>
    <w:rsid w:val="005F73C0"/>
    <w:rsid w:val="005F75EC"/>
    <w:rsid w:val="00601B18"/>
    <w:rsid w:val="00605E03"/>
    <w:rsid w:val="006104E9"/>
    <w:rsid w:val="00614729"/>
    <w:rsid w:val="00614E2E"/>
    <w:rsid w:val="00616CCC"/>
    <w:rsid w:val="00617851"/>
    <w:rsid w:val="006179BD"/>
    <w:rsid w:val="00617B32"/>
    <w:rsid w:val="00623F57"/>
    <w:rsid w:val="006254B6"/>
    <w:rsid w:val="00627BD9"/>
    <w:rsid w:val="00627D0A"/>
    <w:rsid w:val="00627FE1"/>
    <w:rsid w:val="0063230B"/>
    <w:rsid w:val="0063504F"/>
    <w:rsid w:val="00635E7E"/>
    <w:rsid w:val="00641F2E"/>
    <w:rsid w:val="006440D1"/>
    <w:rsid w:val="00644DFB"/>
    <w:rsid w:val="00645D36"/>
    <w:rsid w:val="00645E45"/>
    <w:rsid w:val="00646403"/>
    <w:rsid w:val="006466F3"/>
    <w:rsid w:val="00651871"/>
    <w:rsid w:val="00654DB4"/>
    <w:rsid w:val="00656C39"/>
    <w:rsid w:val="006617D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0D80"/>
    <w:rsid w:val="006A416C"/>
    <w:rsid w:val="006A7976"/>
    <w:rsid w:val="006A7B39"/>
    <w:rsid w:val="006B1927"/>
    <w:rsid w:val="006B666A"/>
    <w:rsid w:val="006B7A26"/>
    <w:rsid w:val="006C2377"/>
    <w:rsid w:val="006C3DC0"/>
    <w:rsid w:val="006C42A3"/>
    <w:rsid w:val="006C656B"/>
    <w:rsid w:val="006D081A"/>
    <w:rsid w:val="006D2773"/>
    <w:rsid w:val="006D458F"/>
    <w:rsid w:val="006D48FD"/>
    <w:rsid w:val="006D5B1C"/>
    <w:rsid w:val="006D7E9E"/>
    <w:rsid w:val="006E0F84"/>
    <w:rsid w:val="006E16BF"/>
    <w:rsid w:val="006E1913"/>
    <w:rsid w:val="006E2890"/>
    <w:rsid w:val="006E2A48"/>
    <w:rsid w:val="006E61B2"/>
    <w:rsid w:val="006F1CA3"/>
    <w:rsid w:val="006F5B48"/>
    <w:rsid w:val="00700848"/>
    <w:rsid w:val="007011A2"/>
    <w:rsid w:val="00711A8E"/>
    <w:rsid w:val="00713CE6"/>
    <w:rsid w:val="0071550F"/>
    <w:rsid w:val="00716643"/>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813FF"/>
    <w:rsid w:val="00781A7A"/>
    <w:rsid w:val="00781C1A"/>
    <w:rsid w:val="007833FF"/>
    <w:rsid w:val="0078390C"/>
    <w:rsid w:val="0078412F"/>
    <w:rsid w:val="00792827"/>
    <w:rsid w:val="007949EB"/>
    <w:rsid w:val="00795B9A"/>
    <w:rsid w:val="0079771D"/>
    <w:rsid w:val="007979E8"/>
    <w:rsid w:val="007A53EF"/>
    <w:rsid w:val="007A565F"/>
    <w:rsid w:val="007A6D44"/>
    <w:rsid w:val="007B0864"/>
    <w:rsid w:val="007B26A7"/>
    <w:rsid w:val="007B2D98"/>
    <w:rsid w:val="007B70FC"/>
    <w:rsid w:val="007B729A"/>
    <w:rsid w:val="007C67AF"/>
    <w:rsid w:val="007D20A4"/>
    <w:rsid w:val="007D6A7F"/>
    <w:rsid w:val="007E70BA"/>
    <w:rsid w:val="007F17D2"/>
    <w:rsid w:val="007F22B9"/>
    <w:rsid w:val="007F65B1"/>
    <w:rsid w:val="007F7DD8"/>
    <w:rsid w:val="00801F3D"/>
    <w:rsid w:val="008024A8"/>
    <w:rsid w:val="00802BCD"/>
    <w:rsid w:val="0080593F"/>
    <w:rsid w:val="008112E7"/>
    <w:rsid w:val="00820B7D"/>
    <w:rsid w:val="00823FF2"/>
    <w:rsid w:val="008259F4"/>
    <w:rsid w:val="00826304"/>
    <w:rsid w:val="00826369"/>
    <w:rsid w:val="00831FE5"/>
    <w:rsid w:val="008327B0"/>
    <w:rsid w:val="00835A99"/>
    <w:rsid w:val="00835CD8"/>
    <w:rsid w:val="00836D6F"/>
    <w:rsid w:val="00842AE0"/>
    <w:rsid w:val="008555AC"/>
    <w:rsid w:val="00856712"/>
    <w:rsid w:val="0085704B"/>
    <w:rsid w:val="0086032C"/>
    <w:rsid w:val="00861EBB"/>
    <w:rsid w:val="008625ED"/>
    <w:rsid w:val="0086508F"/>
    <w:rsid w:val="0086526E"/>
    <w:rsid w:val="00867EC5"/>
    <w:rsid w:val="00874047"/>
    <w:rsid w:val="00874750"/>
    <w:rsid w:val="008768E1"/>
    <w:rsid w:val="0088214A"/>
    <w:rsid w:val="008862C4"/>
    <w:rsid w:val="0088648D"/>
    <w:rsid w:val="008901AC"/>
    <w:rsid w:val="00892C17"/>
    <w:rsid w:val="00893D2F"/>
    <w:rsid w:val="00895A5B"/>
    <w:rsid w:val="0089654D"/>
    <w:rsid w:val="0089701D"/>
    <w:rsid w:val="008A04CE"/>
    <w:rsid w:val="008A20A2"/>
    <w:rsid w:val="008B2BD5"/>
    <w:rsid w:val="008B3907"/>
    <w:rsid w:val="008C0208"/>
    <w:rsid w:val="008C1D06"/>
    <w:rsid w:val="008C470E"/>
    <w:rsid w:val="008D0F70"/>
    <w:rsid w:val="008D1495"/>
    <w:rsid w:val="008D1EFE"/>
    <w:rsid w:val="008D2D90"/>
    <w:rsid w:val="008D2F99"/>
    <w:rsid w:val="008E1AFE"/>
    <w:rsid w:val="008E326C"/>
    <w:rsid w:val="008E7DEC"/>
    <w:rsid w:val="0090047A"/>
    <w:rsid w:val="00901C2D"/>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2363"/>
    <w:rsid w:val="00977A11"/>
    <w:rsid w:val="0098640F"/>
    <w:rsid w:val="00987E9C"/>
    <w:rsid w:val="009948F4"/>
    <w:rsid w:val="00994DE7"/>
    <w:rsid w:val="00996E44"/>
    <w:rsid w:val="00996FAB"/>
    <w:rsid w:val="00997646"/>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2B34"/>
    <w:rsid w:val="009D316D"/>
    <w:rsid w:val="009D40A0"/>
    <w:rsid w:val="009D6F98"/>
    <w:rsid w:val="009E154A"/>
    <w:rsid w:val="009E41DD"/>
    <w:rsid w:val="009E57F5"/>
    <w:rsid w:val="009E7475"/>
    <w:rsid w:val="009F1C3A"/>
    <w:rsid w:val="009F263C"/>
    <w:rsid w:val="009F52D6"/>
    <w:rsid w:val="009F65F6"/>
    <w:rsid w:val="009F6981"/>
    <w:rsid w:val="00A009C0"/>
    <w:rsid w:val="00A011E7"/>
    <w:rsid w:val="00A060CD"/>
    <w:rsid w:val="00A06C24"/>
    <w:rsid w:val="00A10271"/>
    <w:rsid w:val="00A11167"/>
    <w:rsid w:val="00A1184F"/>
    <w:rsid w:val="00A163B0"/>
    <w:rsid w:val="00A21582"/>
    <w:rsid w:val="00A21E7D"/>
    <w:rsid w:val="00A233D8"/>
    <w:rsid w:val="00A23F88"/>
    <w:rsid w:val="00A2570B"/>
    <w:rsid w:val="00A30487"/>
    <w:rsid w:val="00A310A3"/>
    <w:rsid w:val="00A3772D"/>
    <w:rsid w:val="00A40778"/>
    <w:rsid w:val="00A407DB"/>
    <w:rsid w:val="00A41F50"/>
    <w:rsid w:val="00A43A68"/>
    <w:rsid w:val="00A471D8"/>
    <w:rsid w:val="00A47786"/>
    <w:rsid w:val="00A527CE"/>
    <w:rsid w:val="00A533A9"/>
    <w:rsid w:val="00A537A4"/>
    <w:rsid w:val="00A56FE6"/>
    <w:rsid w:val="00A6101C"/>
    <w:rsid w:val="00A64570"/>
    <w:rsid w:val="00A65352"/>
    <w:rsid w:val="00A66379"/>
    <w:rsid w:val="00A66E38"/>
    <w:rsid w:val="00A7244D"/>
    <w:rsid w:val="00A73D61"/>
    <w:rsid w:val="00A742AC"/>
    <w:rsid w:val="00A74E93"/>
    <w:rsid w:val="00A76333"/>
    <w:rsid w:val="00A77079"/>
    <w:rsid w:val="00A776CE"/>
    <w:rsid w:val="00A83EA7"/>
    <w:rsid w:val="00A853FB"/>
    <w:rsid w:val="00A85449"/>
    <w:rsid w:val="00A85E93"/>
    <w:rsid w:val="00A8654A"/>
    <w:rsid w:val="00A8678C"/>
    <w:rsid w:val="00A869AA"/>
    <w:rsid w:val="00A97635"/>
    <w:rsid w:val="00AB1F46"/>
    <w:rsid w:val="00AB26C3"/>
    <w:rsid w:val="00AB3E90"/>
    <w:rsid w:val="00AB4AA9"/>
    <w:rsid w:val="00AB6548"/>
    <w:rsid w:val="00AB6661"/>
    <w:rsid w:val="00AC13A3"/>
    <w:rsid w:val="00AC458E"/>
    <w:rsid w:val="00AC58FB"/>
    <w:rsid w:val="00AC5C5D"/>
    <w:rsid w:val="00AC62C5"/>
    <w:rsid w:val="00AC753A"/>
    <w:rsid w:val="00AC7BB0"/>
    <w:rsid w:val="00AD0F8D"/>
    <w:rsid w:val="00AD2052"/>
    <w:rsid w:val="00AD21F9"/>
    <w:rsid w:val="00AD5CF8"/>
    <w:rsid w:val="00AE273A"/>
    <w:rsid w:val="00AE2AC6"/>
    <w:rsid w:val="00AE4018"/>
    <w:rsid w:val="00AE62E1"/>
    <w:rsid w:val="00AF0088"/>
    <w:rsid w:val="00AF0D90"/>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2039"/>
    <w:rsid w:val="00B229EE"/>
    <w:rsid w:val="00B24720"/>
    <w:rsid w:val="00B24F6B"/>
    <w:rsid w:val="00B26813"/>
    <w:rsid w:val="00B27456"/>
    <w:rsid w:val="00B3127C"/>
    <w:rsid w:val="00B323DA"/>
    <w:rsid w:val="00B330B0"/>
    <w:rsid w:val="00B3380D"/>
    <w:rsid w:val="00B3450A"/>
    <w:rsid w:val="00B35023"/>
    <w:rsid w:val="00B35A7F"/>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815"/>
    <w:rsid w:val="00B94B9A"/>
    <w:rsid w:val="00B96585"/>
    <w:rsid w:val="00BA14B2"/>
    <w:rsid w:val="00BA45CB"/>
    <w:rsid w:val="00BB5118"/>
    <w:rsid w:val="00BB62AD"/>
    <w:rsid w:val="00BB7240"/>
    <w:rsid w:val="00BC344E"/>
    <w:rsid w:val="00BC581D"/>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104B"/>
    <w:rsid w:val="00C12B9D"/>
    <w:rsid w:val="00C157AC"/>
    <w:rsid w:val="00C16D7A"/>
    <w:rsid w:val="00C22C53"/>
    <w:rsid w:val="00C26AB9"/>
    <w:rsid w:val="00C315D0"/>
    <w:rsid w:val="00C31A00"/>
    <w:rsid w:val="00C32A99"/>
    <w:rsid w:val="00C37BA8"/>
    <w:rsid w:val="00C445F2"/>
    <w:rsid w:val="00C52038"/>
    <w:rsid w:val="00C53166"/>
    <w:rsid w:val="00C5327F"/>
    <w:rsid w:val="00C578D1"/>
    <w:rsid w:val="00C578F8"/>
    <w:rsid w:val="00C6299C"/>
    <w:rsid w:val="00C64865"/>
    <w:rsid w:val="00C651BE"/>
    <w:rsid w:val="00C7109A"/>
    <w:rsid w:val="00C75C28"/>
    <w:rsid w:val="00C769EE"/>
    <w:rsid w:val="00C80468"/>
    <w:rsid w:val="00C80A64"/>
    <w:rsid w:val="00C842E7"/>
    <w:rsid w:val="00C86E43"/>
    <w:rsid w:val="00C87C95"/>
    <w:rsid w:val="00C921CA"/>
    <w:rsid w:val="00CA0359"/>
    <w:rsid w:val="00CA0B2F"/>
    <w:rsid w:val="00CA1A25"/>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10CD"/>
    <w:rsid w:val="00CC57B7"/>
    <w:rsid w:val="00CC62C5"/>
    <w:rsid w:val="00CD1A80"/>
    <w:rsid w:val="00CD1F7B"/>
    <w:rsid w:val="00CD2ADE"/>
    <w:rsid w:val="00CD35D8"/>
    <w:rsid w:val="00CD5F34"/>
    <w:rsid w:val="00CD73B6"/>
    <w:rsid w:val="00CE0AC0"/>
    <w:rsid w:val="00CE0E41"/>
    <w:rsid w:val="00CE49DF"/>
    <w:rsid w:val="00CE51A4"/>
    <w:rsid w:val="00CF0341"/>
    <w:rsid w:val="00CF5CB0"/>
    <w:rsid w:val="00CF69C2"/>
    <w:rsid w:val="00D0059C"/>
    <w:rsid w:val="00D0160A"/>
    <w:rsid w:val="00D04ED9"/>
    <w:rsid w:val="00D1056B"/>
    <w:rsid w:val="00D10FB1"/>
    <w:rsid w:val="00D11163"/>
    <w:rsid w:val="00D11389"/>
    <w:rsid w:val="00D157C2"/>
    <w:rsid w:val="00D17990"/>
    <w:rsid w:val="00D2127D"/>
    <w:rsid w:val="00D24959"/>
    <w:rsid w:val="00D31582"/>
    <w:rsid w:val="00D36102"/>
    <w:rsid w:val="00D36274"/>
    <w:rsid w:val="00D40CB2"/>
    <w:rsid w:val="00D43F80"/>
    <w:rsid w:val="00D44A64"/>
    <w:rsid w:val="00D44DCA"/>
    <w:rsid w:val="00D5117A"/>
    <w:rsid w:val="00D553E9"/>
    <w:rsid w:val="00D55573"/>
    <w:rsid w:val="00D57497"/>
    <w:rsid w:val="00D621FD"/>
    <w:rsid w:val="00D62636"/>
    <w:rsid w:val="00D629AD"/>
    <w:rsid w:val="00D63455"/>
    <w:rsid w:val="00D65DC6"/>
    <w:rsid w:val="00D66EA2"/>
    <w:rsid w:val="00D70503"/>
    <w:rsid w:val="00D70E04"/>
    <w:rsid w:val="00D714A3"/>
    <w:rsid w:val="00D75CB4"/>
    <w:rsid w:val="00D7722D"/>
    <w:rsid w:val="00D772BD"/>
    <w:rsid w:val="00D774CD"/>
    <w:rsid w:val="00D80D9E"/>
    <w:rsid w:val="00D82176"/>
    <w:rsid w:val="00D8230F"/>
    <w:rsid w:val="00D86505"/>
    <w:rsid w:val="00D86728"/>
    <w:rsid w:val="00D90F29"/>
    <w:rsid w:val="00D91657"/>
    <w:rsid w:val="00D91B37"/>
    <w:rsid w:val="00D97CA3"/>
    <w:rsid w:val="00DA3B2F"/>
    <w:rsid w:val="00DA47C6"/>
    <w:rsid w:val="00DA5244"/>
    <w:rsid w:val="00DA686B"/>
    <w:rsid w:val="00DB03E1"/>
    <w:rsid w:val="00DB4C8C"/>
    <w:rsid w:val="00DB51F9"/>
    <w:rsid w:val="00DC45BA"/>
    <w:rsid w:val="00DC7C14"/>
    <w:rsid w:val="00DD0D62"/>
    <w:rsid w:val="00DD18AD"/>
    <w:rsid w:val="00DE13AF"/>
    <w:rsid w:val="00DE3E24"/>
    <w:rsid w:val="00DE6996"/>
    <w:rsid w:val="00DE721D"/>
    <w:rsid w:val="00DE7D1B"/>
    <w:rsid w:val="00DF04CB"/>
    <w:rsid w:val="00E00C13"/>
    <w:rsid w:val="00E016F6"/>
    <w:rsid w:val="00E02428"/>
    <w:rsid w:val="00E06987"/>
    <w:rsid w:val="00E10B52"/>
    <w:rsid w:val="00E11774"/>
    <w:rsid w:val="00E11AC2"/>
    <w:rsid w:val="00E12E7B"/>
    <w:rsid w:val="00E131E4"/>
    <w:rsid w:val="00E176DD"/>
    <w:rsid w:val="00E1790B"/>
    <w:rsid w:val="00E20439"/>
    <w:rsid w:val="00E207BC"/>
    <w:rsid w:val="00E210AB"/>
    <w:rsid w:val="00E215BB"/>
    <w:rsid w:val="00E22ACF"/>
    <w:rsid w:val="00E276F0"/>
    <w:rsid w:val="00E30603"/>
    <w:rsid w:val="00E30A5A"/>
    <w:rsid w:val="00E33B48"/>
    <w:rsid w:val="00E36556"/>
    <w:rsid w:val="00E36FC5"/>
    <w:rsid w:val="00E415C8"/>
    <w:rsid w:val="00E42CD1"/>
    <w:rsid w:val="00E44BC0"/>
    <w:rsid w:val="00E5064D"/>
    <w:rsid w:val="00E54E29"/>
    <w:rsid w:val="00E64007"/>
    <w:rsid w:val="00E64E4F"/>
    <w:rsid w:val="00E65804"/>
    <w:rsid w:val="00E665C4"/>
    <w:rsid w:val="00E769FE"/>
    <w:rsid w:val="00E7702A"/>
    <w:rsid w:val="00E827EA"/>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E0C5D"/>
    <w:rsid w:val="00EE498C"/>
    <w:rsid w:val="00EE51DD"/>
    <w:rsid w:val="00EF178D"/>
    <w:rsid w:val="00EF195D"/>
    <w:rsid w:val="00EF3484"/>
    <w:rsid w:val="00EF3D59"/>
    <w:rsid w:val="00EF54BF"/>
    <w:rsid w:val="00EF7AC9"/>
    <w:rsid w:val="00F0036C"/>
    <w:rsid w:val="00F02DB8"/>
    <w:rsid w:val="00F04D32"/>
    <w:rsid w:val="00F114D8"/>
    <w:rsid w:val="00F13643"/>
    <w:rsid w:val="00F14F04"/>
    <w:rsid w:val="00F179A7"/>
    <w:rsid w:val="00F17FDF"/>
    <w:rsid w:val="00F21522"/>
    <w:rsid w:val="00F22559"/>
    <w:rsid w:val="00F227D1"/>
    <w:rsid w:val="00F23169"/>
    <w:rsid w:val="00F260A0"/>
    <w:rsid w:val="00F35612"/>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4FA7"/>
    <w:rsid w:val="00F67866"/>
    <w:rsid w:val="00F73B5B"/>
    <w:rsid w:val="00F7439F"/>
    <w:rsid w:val="00F755CE"/>
    <w:rsid w:val="00F77C25"/>
    <w:rsid w:val="00F81BE8"/>
    <w:rsid w:val="00F830B3"/>
    <w:rsid w:val="00F83946"/>
    <w:rsid w:val="00F843E3"/>
    <w:rsid w:val="00F8454B"/>
    <w:rsid w:val="00F84DD3"/>
    <w:rsid w:val="00F85B88"/>
    <w:rsid w:val="00F96205"/>
    <w:rsid w:val="00FA070C"/>
    <w:rsid w:val="00FA20B6"/>
    <w:rsid w:val="00FA38C0"/>
    <w:rsid w:val="00FA5807"/>
    <w:rsid w:val="00FA6477"/>
    <w:rsid w:val="00FA7103"/>
    <w:rsid w:val="00FA7F42"/>
    <w:rsid w:val="00FB0686"/>
    <w:rsid w:val="00FB1E71"/>
    <w:rsid w:val="00FB2466"/>
    <w:rsid w:val="00FB3570"/>
    <w:rsid w:val="00FB63DC"/>
    <w:rsid w:val="00FB7A64"/>
    <w:rsid w:val="00FC2131"/>
    <w:rsid w:val="00FC6325"/>
    <w:rsid w:val="00FC799A"/>
    <w:rsid w:val="00FD0ABE"/>
    <w:rsid w:val="00FD1E2F"/>
    <w:rsid w:val="00FD444B"/>
    <w:rsid w:val="00FD4BC0"/>
    <w:rsid w:val="00FD6538"/>
    <w:rsid w:val="00FD6B8D"/>
    <w:rsid w:val="00FD7884"/>
    <w:rsid w:val="00FE088B"/>
    <w:rsid w:val="00FE2FF6"/>
    <w:rsid w:val="00FE3B8E"/>
    <w:rsid w:val="00FE444D"/>
    <w:rsid w:val="00FE499E"/>
    <w:rsid w:val="00FE7D54"/>
    <w:rsid w:val="00FF009A"/>
    <w:rsid w:val="00FF7C1E"/>
    <w:rsid w:val="03A737A2"/>
    <w:rsid w:val="04C13BE0"/>
    <w:rsid w:val="06554884"/>
    <w:rsid w:val="078C499B"/>
    <w:rsid w:val="08270AE0"/>
    <w:rsid w:val="095D049B"/>
    <w:rsid w:val="15C77BBA"/>
    <w:rsid w:val="198950DF"/>
    <w:rsid w:val="1ADC0670"/>
    <w:rsid w:val="1BDA3A2F"/>
    <w:rsid w:val="1CAF1B22"/>
    <w:rsid w:val="1EB339DF"/>
    <w:rsid w:val="214C3839"/>
    <w:rsid w:val="2226792F"/>
    <w:rsid w:val="24AE77F9"/>
    <w:rsid w:val="27102AA5"/>
    <w:rsid w:val="2C4B2AE3"/>
    <w:rsid w:val="2C786CAD"/>
    <w:rsid w:val="2CD0422B"/>
    <w:rsid w:val="3AFB4F44"/>
    <w:rsid w:val="3F2525D9"/>
    <w:rsid w:val="3FC005D0"/>
    <w:rsid w:val="41EA2E34"/>
    <w:rsid w:val="42FC64AE"/>
    <w:rsid w:val="44974026"/>
    <w:rsid w:val="44B77EA1"/>
    <w:rsid w:val="463C6859"/>
    <w:rsid w:val="47CC6686"/>
    <w:rsid w:val="4BE55991"/>
    <w:rsid w:val="4F1F0AA1"/>
    <w:rsid w:val="4FDE523A"/>
    <w:rsid w:val="519B66F3"/>
    <w:rsid w:val="54353A51"/>
    <w:rsid w:val="5A6645BF"/>
    <w:rsid w:val="5C780F90"/>
    <w:rsid w:val="5C9A3720"/>
    <w:rsid w:val="61680D1D"/>
    <w:rsid w:val="64E4693D"/>
    <w:rsid w:val="66A0406D"/>
    <w:rsid w:val="68234CFD"/>
    <w:rsid w:val="6C6E7154"/>
    <w:rsid w:val="6E655F2D"/>
    <w:rsid w:val="6F5241D5"/>
    <w:rsid w:val="710B4F07"/>
    <w:rsid w:val="75970F98"/>
    <w:rsid w:val="76861EA3"/>
    <w:rsid w:val="79B53ED0"/>
    <w:rsid w:val="7D7467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cs="Times New Roman" w:eastAsiaTheme="minorEastAsia"/>
      <w:sz w:val="20"/>
      <w:szCs w:val="20"/>
      <w:lang w:val="en-GB" w:eastAsia="en-US" w:bidi="ar-SA"/>
    </w:rPr>
  </w:style>
  <w:style w:type="paragraph" w:styleId="2">
    <w:name w:val="heading 1"/>
    <w:next w:val="1"/>
    <w:link w:val="18"/>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2"/>
    <w:next w:val="1"/>
    <w:link w:val="19"/>
    <w:qFormat/>
    <w:uiPriority w:val="0"/>
    <w:pPr>
      <w:pBdr>
        <w:top w:val="none" w:color="auto" w:sz="0" w:space="0"/>
      </w:pBdr>
      <w:spacing w:before="180"/>
      <w:outlineLvl w:val="1"/>
    </w:pPr>
    <w:rPr>
      <w:sz w:val="32"/>
    </w:rPr>
  </w:style>
  <w:style w:type="paragraph" w:styleId="4">
    <w:name w:val="heading 3"/>
    <w:basedOn w:val="3"/>
    <w:next w:val="1"/>
    <w:link w:val="20"/>
    <w:qFormat/>
    <w:uiPriority w:val="0"/>
    <w:pPr>
      <w:spacing w:before="120"/>
      <w:outlineLvl w:val="2"/>
    </w:pPr>
    <w:rPr>
      <w:sz w:val="28"/>
    </w:rPr>
  </w:style>
  <w:style w:type="paragraph" w:styleId="5">
    <w:name w:val="heading 4"/>
    <w:basedOn w:val="1"/>
    <w:next w:val="1"/>
    <w:link w:val="48"/>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paragraph" w:styleId="6">
    <w:name w:val="heading 5"/>
    <w:basedOn w:val="1"/>
    <w:next w:val="1"/>
    <w:link w:val="59"/>
    <w:semiHidden/>
    <w:unhideWhenUsed/>
    <w:qFormat/>
    <w:uiPriority w:val="9"/>
    <w:pPr>
      <w:keepNext/>
      <w:keepLines/>
      <w:spacing w:before="40" w:after="0"/>
      <w:outlineLvl w:val="4"/>
    </w:pPr>
    <w:rPr>
      <w:rFonts w:asciiTheme="majorHAnsi" w:hAnsiTheme="majorHAnsi" w:eastAsiaTheme="majorEastAsia" w:cstheme="majorBidi"/>
      <w:color w:val="2E75B6" w:themeColor="accent1" w:themeShade="BF"/>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22"/>
    <w:unhideWhenUsed/>
    <w:qFormat/>
    <w:uiPriority w:val="35"/>
    <w:pPr>
      <w:spacing w:after="0"/>
    </w:pPr>
    <w:rPr>
      <w:rFonts w:eastAsia="Times New Roman"/>
      <w:b/>
      <w:bCs/>
      <w:sz w:val="21"/>
      <w:szCs w:val="21"/>
      <w:lang w:val="en-US"/>
    </w:rPr>
  </w:style>
  <w:style w:type="paragraph" w:styleId="8">
    <w:name w:val="annotation text"/>
    <w:basedOn w:val="1"/>
    <w:link w:val="46"/>
    <w:semiHidden/>
    <w:unhideWhenUsed/>
    <w:qFormat/>
    <w:uiPriority w:val="99"/>
  </w:style>
  <w:style w:type="paragraph" w:styleId="9">
    <w:name w:val="Balloon Text"/>
    <w:basedOn w:val="1"/>
    <w:link w:val="29"/>
    <w:semiHidden/>
    <w:unhideWhenUsed/>
    <w:qFormat/>
    <w:uiPriority w:val="99"/>
    <w:pPr>
      <w:spacing w:after="0"/>
    </w:pPr>
    <w:rPr>
      <w:rFonts w:ascii="Segoe UI" w:hAnsi="Segoe UI" w:cs="Segoe UI"/>
      <w:sz w:val="18"/>
      <w:szCs w:val="18"/>
    </w:rPr>
  </w:style>
  <w:style w:type="paragraph" w:styleId="10">
    <w:name w:val="header"/>
    <w:basedOn w:val="1"/>
    <w:link w:val="34"/>
    <w:semiHidden/>
    <w:unhideWhenUsed/>
    <w:qFormat/>
    <w:uiPriority w:val="99"/>
    <w:pPr>
      <w:tabs>
        <w:tab w:val="center" w:pos="4513"/>
        <w:tab w:val="right" w:pos="9026"/>
      </w:tabs>
      <w:spacing w:after="0"/>
    </w:pPr>
  </w:style>
  <w:style w:type="paragraph" w:styleId="11">
    <w:name w:val="List"/>
    <w:basedOn w:val="1"/>
    <w:semiHidden/>
    <w:unhideWhenUsed/>
    <w:qFormat/>
    <w:uiPriority w:val="99"/>
    <w:pPr>
      <w:ind w:left="283" w:hanging="283"/>
      <w:contextualSpacing/>
    </w:pPr>
  </w:style>
  <w:style w:type="paragraph" w:styleId="12">
    <w:name w:val="Normal (Web)"/>
    <w:basedOn w:val="1"/>
    <w:semiHidden/>
    <w:unhideWhenUsed/>
    <w:qFormat/>
    <w:uiPriority w:val="99"/>
    <w:pPr>
      <w:spacing w:before="100" w:beforeAutospacing="1" w:after="100" w:afterAutospacing="1"/>
    </w:pPr>
    <w:rPr>
      <w:sz w:val="24"/>
      <w:szCs w:val="24"/>
      <w:lang w:eastAsia="zh-CN"/>
    </w:rPr>
  </w:style>
  <w:style w:type="paragraph" w:styleId="13">
    <w:name w:val="annotation subject"/>
    <w:basedOn w:val="8"/>
    <w:next w:val="8"/>
    <w:link w:val="47"/>
    <w:semiHidden/>
    <w:unhideWhenUsed/>
    <w:qFormat/>
    <w:uiPriority w:val="99"/>
    <w:rPr>
      <w:b/>
      <w:bCs/>
    </w:rPr>
  </w:style>
  <w:style w:type="table" w:styleId="15">
    <w:name w:val="Table Grid"/>
    <w:basedOn w:val="14"/>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semiHidden/>
    <w:unhideWhenUsed/>
    <w:qFormat/>
    <w:uiPriority w:val="99"/>
    <w:rPr>
      <w:sz w:val="16"/>
      <w:szCs w:val="16"/>
    </w:rPr>
  </w:style>
  <w:style w:type="character" w:customStyle="1" w:styleId="18">
    <w:name w:val="Heading 1 Char"/>
    <w:basedOn w:val="16"/>
    <w:link w:val="2"/>
    <w:qFormat/>
    <w:uiPriority w:val="0"/>
    <w:rPr>
      <w:rFonts w:ascii="Arial" w:hAnsi="Arial" w:cs="Times New Roman"/>
      <w:sz w:val="36"/>
      <w:szCs w:val="20"/>
      <w:lang w:eastAsia="en-US"/>
    </w:rPr>
  </w:style>
  <w:style w:type="character" w:customStyle="1" w:styleId="19">
    <w:name w:val="Heading 2 Char"/>
    <w:basedOn w:val="16"/>
    <w:link w:val="3"/>
    <w:qFormat/>
    <w:uiPriority w:val="0"/>
    <w:rPr>
      <w:rFonts w:ascii="Arial" w:hAnsi="Arial" w:cs="Times New Roman"/>
      <w:sz w:val="32"/>
      <w:szCs w:val="20"/>
      <w:lang w:eastAsia="en-US"/>
    </w:rPr>
  </w:style>
  <w:style w:type="character" w:customStyle="1" w:styleId="20">
    <w:name w:val="Heading 3 Char"/>
    <w:basedOn w:val="16"/>
    <w:link w:val="4"/>
    <w:qFormat/>
    <w:uiPriority w:val="0"/>
    <w:rPr>
      <w:rFonts w:ascii="Arial" w:hAnsi="Arial" w:cs="Times New Roman"/>
      <w:sz w:val="28"/>
      <w:szCs w:val="20"/>
      <w:lang w:eastAsia="en-US"/>
    </w:rPr>
  </w:style>
  <w:style w:type="paragraph" w:styleId="21">
    <w:name w:val="List Paragraph"/>
    <w:basedOn w:val="1"/>
    <w:link w:val="26"/>
    <w:qFormat/>
    <w:uiPriority w:val="34"/>
    <w:pPr>
      <w:ind w:left="720"/>
      <w:contextualSpacing/>
    </w:pPr>
  </w:style>
  <w:style w:type="character" w:customStyle="1" w:styleId="22">
    <w:name w:val="Caption Char1"/>
    <w:link w:val="7"/>
    <w:qFormat/>
    <w:uiPriority w:val="35"/>
    <w:rPr>
      <w:rFonts w:ascii="Times New Roman" w:hAnsi="Times New Roman" w:eastAsia="Times New Roman" w:cs="Times New Roman"/>
      <w:b/>
      <w:bCs/>
      <w:sz w:val="21"/>
      <w:szCs w:val="21"/>
      <w:lang w:val="en-US" w:eastAsia="en-US"/>
    </w:rPr>
  </w:style>
  <w:style w:type="paragraph" w:customStyle="1" w:styleId="23">
    <w:name w:val="CR Cover Page"/>
    <w:link w:val="24"/>
    <w:qFormat/>
    <w:uiPriority w:val="0"/>
    <w:pPr>
      <w:spacing w:after="120" w:line="240" w:lineRule="auto"/>
    </w:pPr>
    <w:rPr>
      <w:rFonts w:ascii="Arial" w:hAnsi="Arial" w:eastAsia="Times New Roman" w:cs="Times New Roman"/>
      <w:sz w:val="20"/>
      <w:szCs w:val="20"/>
      <w:lang w:val="en-GB" w:eastAsia="en-US" w:bidi="ar-SA"/>
    </w:rPr>
  </w:style>
  <w:style w:type="character" w:customStyle="1" w:styleId="24">
    <w:name w:val="CR Cover Page Char"/>
    <w:link w:val="23"/>
    <w:qFormat/>
    <w:uiPriority w:val="0"/>
    <w:rPr>
      <w:rFonts w:ascii="Arial" w:hAnsi="Arial" w:eastAsia="Times New Roman" w:cs="Times New Roman"/>
      <w:sz w:val="20"/>
      <w:szCs w:val="20"/>
      <w:lang w:eastAsia="en-US"/>
    </w:rPr>
  </w:style>
  <w:style w:type="character" w:customStyle="1" w:styleId="25">
    <w:name w:val="Heading 4 Char1"/>
    <w:qFormat/>
    <w:uiPriority w:val="0"/>
    <w:rPr>
      <w:rFonts w:ascii="Arial" w:hAnsi="Arial"/>
      <w:sz w:val="24"/>
      <w:lang w:val="en-GB" w:eastAsia="en-GB" w:bidi="ar-SA"/>
    </w:rPr>
  </w:style>
  <w:style w:type="character" w:customStyle="1" w:styleId="26">
    <w:name w:val="List Paragraph Char"/>
    <w:link w:val="21"/>
    <w:qFormat/>
    <w:locked/>
    <w:uiPriority w:val="34"/>
    <w:rPr>
      <w:rFonts w:ascii="Times New Roman" w:hAnsi="Times New Roman" w:cs="Times New Roman"/>
      <w:sz w:val="20"/>
      <w:szCs w:val="20"/>
      <w:lang w:eastAsia="en-US"/>
    </w:rPr>
  </w:style>
  <w:style w:type="character" w:customStyle="1" w:styleId="27">
    <w:name w:val="Heading 1 Char1"/>
    <w:qFormat/>
    <w:uiPriority w:val="0"/>
    <w:rPr>
      <w:rFonts w:ascii="Arial" w:hAnsi="Arial" w:eastAsia="Times New Roman"/>
      <w:sz w:val="36"/>
      <w:lang w:val="en-GB"/>
    </w:rPr>
  </w:style>
  <w:style w:type="character" w:styleId="28">
    <w:name w:val="Placeholder Text"/>
    <w:basedOn w:val="16"/>
    <w:semiHidden/>
    <w:qFormat/>
    <w:uiPriority w:val="99"/>
    <w:rPr>
      <w:color w:val="808080"/>
    </w:rPr>
  </w:style>
  <w:style w:type="character" w:customStyle="1" w:styleId="29">
    <w:name w:val="Balloon Text Char"/>
    <w:basedOn w:val="16"/>
    <w:link w:val="9"/>
    <w:semiHidden/>
    <w:qFormat/>
    <w:uiPriority w:val="99"/>
    <w:rPr>
      <w:rFonts w:ascii="Segoe UI" w:hAnsi="Segoe UI" w:cs="Segoe UI"/>
      <w:sz w:val="18"/>
      <w:szCs w:val="18"/>
      <w:lang w:eastAsia="en-US"/>
    </w:rPr>
  </w:style>
  <w:style w:type="paragraph" w:customStyle="1" w:styleId="30">
    <w:name w:val="EX"/>
    <w:basedOn w:val="1"/>
    <w:qFormat/>
    <w:uiPriority w:val="0"/>
    <w:pPr>
      <w:keepLines/>
      <w:ind w:left="1702" w:hanging="1418"/>
    </w:pPr>
    <w:rPr>
      <w:rFonts w:eastAsia="Times New Roman"/>
    </w:rPr>
  </w:style>
  <w:style w:type="paragraph" w:customStyle="1" w:styleId="31">
    <w:name w:val="B1"/>
    <w:basedOn w:val="11"/>
    <w:link w:val="54"/>
    <w:qFormat/>
    <w:uiPriority w:val="0"/>
    <w:pPr>
      <w:ind w:left="568" w:hanging="284"/>
      <w:contextualSpacing w:val="0"/>
    </w:pPr>
    <w:rPr>
      <w:rFonts w:eastAsia="Times New Roman"/>
    </w:rPr>
  </w:style>
  <w:style w:type="paragraph" w:customStyle="1" w:styleId="32">
    <w:name w:val="样式 页眉"/>
    <w:basedOn w:val="10"/>
    <w:link w:val="33"/>
    <w:qFormat/>
    <w:uiPriority w:val="0"/>
    <w:pPr>
      <w:widowControl w:val="0"/>
      <w:tabs>
        <w:tab w:val="clear" w:pos="4513"/>
        <w:tab w:val="clear" w:pos="9026"/>
      </w:tabs>
      <w:overflowPunct w:val="0"/>
      <w:autoSpaceDE w:val="0"/>
      <w:autoSpaceDN w:val="0"/>
      <w:adjustRightInd w:val="0"/>
      <w:textAlignment w:val="baseline"/>
    </w:pPr>
    <w:rPr>
      <w:rFonts w:ascii="Arial" w:hAnsi="Arial" w:eastAsia="Arial"/>
      <w:b/>
      <w:bCs/>
      <w:sz w:val="22"/>
    </w:rPr>
  </w:style>
  <w:style w:type="character" w:customStyle="1" w:styleId="33">
    <w:name w:val="样式 页眉 Char"/>
    <w:link w:val="32"/>
    <w:qFormat/>
    <w:uiPriority w:val="0"/>
    <w:rPr>
      <w:rFonts w:ascii="Arial" w:hAnsi="Arial" w:eastAsia="Arial" w:cs="Times New Roman"/>
      <w:b/>
      <w:bCs/>
      <w:szCs w:val="20"/>
      <w:lang w:eastAsia="en-US"/>
    </w:rPr>
  </w:style>
  <w:style w:type="character" w:customStyle="1" w:styleId="34">
    <w:name w:val="Header Char"/>
    <w:basedOn w:val="16"/>
    <w:link w:val="10"/>
    <w:semiHidden/>
    <w:qFormat/>
    <w:uiPriority w:val="99"/>
    <w:rPr>
      <w:rFonts w:ascii="Times New Roman" w:hAnsi="Times New Roman" w:cs="Times New Roman"/>
      <w:sz w:val="20"/>
      <w:szCs w:val="20"/>
      <w:lang w:eastAsia="en-US"/>
    </w:rPr>
  </w:style>
  <w:style w:type="paragraph" w:customStyle="1" w:styleId="35">
    <w:name w:val="TAH"/>
    <w:basedOn w:val="36"/>
    <w:link w:val="39"/>
    <w:qFormat/>
    <w:uiPriority w:val="0"/>
    <w:rPr>
      <w:b/>
    </w:rPr>
  </w:style>
  <w:style w:type="paragraph" w:customStyle="1" w:styleId="36">
    <w:name w:val="TAC"/>
    <w:basedOn w:val="37"/>
    <w:link w:val="38"/>
    <w:qFormat/>
    <w:uiPriority w:val="0"/>
    <w:pPr>
      <w:keepNext/>
      <w:keepLines/>
      <w:spacing w:after="0"/>
      <w:jc w:val="center"/>
    </w:pPr>
    <w:rPr>
      <w:rFonts w:ascii="Arial" w:hAnsi="Arial"/>
      <w:sz w:val="18"/>
    </w:rPr>
  </w:style>
  <w:style w:type="paragraph" w:customStyle="1" w:styleId="37">
    <w:name w:val="TAL"/>
    <w:basedOn w:val="1"/>
    <w:link w:val="49"/>
    <w:qFormat/>
    <w:uiPriority w:val="0"/>
    <w:pPr>
      <w:keepNext/>
      <w:keepLines/>
      <w:spacing w:after="0"/>
    </w:pPr>
    <w:rPr>
      <w:rFonts w:ascii="Arial" w:hAnsi="Arial" w:eastAsia="Times New Roman"/>
      <w:sz w:val="18"/>
    </w:rPr>
  </w:style>
  <w:style w:type="character" w:customStyle="1" w:styleId="38">
    <w:name w:val="TAC Char"/>
    <w:link w:val="36"/>
    <w:qFormat/>
    <w:uiPriority w:val="0"/>
    <w:rPr>
      <w:rFonts w:ascii="Arial" w:hAnsi="Arial" w:cs="Times New Roman"/>
      <w:sz w:val="18"/>
      <w:szCs w:val="20"/>
      <w:lang w:eastAsia="en-US"/>
    </w:rPr>
  </w:style>
  <w:style w:type="character" w:customStyle="1" w:styleId="39">
    <w:name w:val="TAH Car"/>
    <w:link w:val="35"/>
    <w:qFormat/>
    <w:uiPriority w:val="0"/>
    <w:rPr>
      <w:rFonts w:ascii="Arial" w:hAnsi="Arial" w:cs="Times New Roman"/>
      <w:b/>
      <w:sz w:val="18"/>
      <w:szCs w:val="20"/>
      <w:lang w:eastAsia="en-US"/>
    </w:rPr>
  </w:style>
  <w:style w:type="paragraph" w:customStyle="1" w:styleId="40">
    <w:name w:val="EQ"/>
    <w:basedOn w:val="1"/>
    <w:next w:val="1"/>
    <w:link w:val="41"/>
    <w:qFormat/>
    <w:uiPriority w:val="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41">
    <w:name w:val="EQ Char"/>
    <w:link w:val="40"/>
    <w:qFormat/>
    <w:uiPriority w:val="0"/>
    <w:rPr>
      <w:rFonts w:ascii="Times New Roman" w:hAnsi="Times New Roman" w:eastAsia="Times New Roman" w:cs="Times New Roman"/>
      <w:sz w:val="20"/>
      <w:szCs w:val="20"/>
      <w:lang w:eastAsia="en-GB"/>
    </w:rPr>
  </w:style>
  <w:style w:type="paragraph" w:customStyle="1" w:styleId="42">
    <w:name w:val="TH"/>
    <w:basedOn w:val="1"/>
    <w:link w:val="44"/>
    <w:qFormat/>
    <w:uiPriority w:val="0"/>
    <w:pPr>
      <w:keepNext/>
      <w:keepLines/>
      <w:spacing w:before="60"/>
      <w:jc w:val="center"/>
    </w:pPr>
    <w:rPr>
      <w:rFonts w:ascii="Arial" w:hAnsi="Arial" w:eastAsia="Times New Roman"/>
      <w:b/>
    </w:rPr>
  </w:style>
  <w:style w:type="paragraph" w:customStyle="1" w:styleId="43">
    <w:name w:val="TAN"/>
    <w:basedOn w:val="1"/>
    <w:link w:val="45"/>
    <w:qFormat/>
    <w:uiPriority w:val="0"/>
    <w:pPr>
      <w:keepNext/>
      <w:keepLines/>
      <w:spacing w:after="0"/>
      <w:ind w:left="851" w:hanging="851"/>
    </w:pPr>
    <w:rPr>
      <w:rFonts w:ascii="Arial" w:hAnsi="Arial" w:eastAsia="Times New Roman"/>
      <w:sz w:val="18"/>
    </w:rPr>
  </w:style>
  <w:style w:type="character" w:customStyle="1" w:styleId="44">
    <w:name w:val="TH Char"/>
    <w:link w:val="42"/>
    <w:qFormat/>
    <w:uiPriority w:val="0"/>
    <w:rPr>
      <w:rFonts w:ascii="Arial" w:hAnsi="Arial" w:eastAsia="Times New Roman" w:cs="Times New Roman"/>
      <w:b/>
      <w:sz w:val="20"/>
      <w:szCs w:val="20"/>
      <w:lang w:eastAsia="en-US"/>
    </w:rPr>
  </w:style>
  <w:style w:type="character" w:customStyle="1" w:styleId="45">
    <w:name w:val="TAN Char"/>
    <w:link w:val="43"/>
    <w:qFormat/>
    <w:uiPriority w:val="0"/>
    <w:rPr>
      <w:rFonts w:ascii="Arial" w:hAnsi="Arial" w:eastAsia="Times New Roman" w:cs="Times New Roman"/>
      <w:sz w:val="18"/>
      <w:szCs w:val="20"/>
      <w:lang w:eastAsia="en-US"/>
    </w:rPr>
  </w:style>
  <w:style w:type="character" w:customStyle="1" w:styleId="46">
    <w:name w:val="Comment Text Char"/>
    <w:basedOn w:val="16"/>
    <w:link w:val="8"/>
    <w:semiHidden/>
    <w:qFormat/>
    <w:uiPriority w:val="99"/>
    <w:rPr>
      <w:rFonts w:ascii="Times New Roman" w:hAnsi="Times New Roman" w:cs="Times New Roman"/>
      <w:sz w:val="20"/>
      <w:szCs w:val="20"/>
      <w:lang w:eastAsia="en-US"/>
    </w:rPr>
  </w:style>
  <w:style w:type="character" w:customStyle="1" w:styleId="47">
    <w:name w:val="Comment Subject Char"/>
    <w:basedOn w:val="46"/>
    <w:link w:val="13"/>
    <w:semiHidden/>
    <w:qFormat/>
    <w:uiPriority w:val="99"/>
    <w:rPr>
      <w:rFonts w:ascii="Times New Roman" w:hAnsi="Times New Roman" w:cs="Times New Roman"/>
      <w:b/>
      <w:bCs/>
      <w:sz w:val="20"/>
      <w:szCs w:val="20"/>
      <w:lang w:eastAsia="en-US"/>
    </w:rPr>
  </w:style>
  <w:style w:type="character" w:customStyle="1" w:styleId="48">
    <w:name w:val="Heading 4 Char"/>
    <w:basedOn w:val="16"/>
    <w:link w:val="5"/>
    <w:semiHidden/>
    <w:qFormat/>
    <w:uiPriority w:val="9"/>
    <w:rPr>
      <w:rFonts w:asciiTheme="majorHAnsi" w:hAnsiTheme="majorHAnsi" w:eastAsiaTheme="majorEastAsia" w:cstheme="majorBidi"/>
      <w:i/>
      <w:iCs/>
      <w:color w:val="2E75B6" w:themeColor="accent1" w:themeShade="BF"/>
      <w:sz w:val="20"/>
      <w:szCs w:val="20"/>
      <w:lang w:eastAsia="en-US"/>
    </w:rPr>
  </w:style>
  <w:style w:type="character" w:customStyle="1" w:styleId="49">
    <w:name w:val="TAL Char"/>
    <w:link w:val="37"/>
    <w:qFormat/>
    <w:uiPriority w:val="0"/>
    <w:rPr>
      <w:rFonts w:ascii="Arial" w:hAnsi="Arial" w:eastAsia="Times New Roman" w:cs="Times New Roman"/>
      <w:sz w:val="18"/>
      <w:szCs w:val="20"/>
      <w:lang w:eastAsia="en-US"/>
    </w:rPr>
  </w:style>
  <w:style w:type="table" w:customStyle="1" w:styleId="50">
    <w:name w:val="Table Grid1"/>
    <w:basedOn w:val="14"/>
    <w:qFormat/>
    <w:uiPriority w:val="39"/>
    <w:pPr>
      <w:spacing w:after="0" w:line="240" w:lineRule="auto"/>
    </w:pPr>
    <w:rPr>
      <w:rFonts w:ascii="Times New Roman" w:hAnsi="Times New Roman" w:eastAsia="Times New Roman"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
    <w:name w:val="NO"/>
    <w:basedOn w:val="1"/>
    <w:link w:val="53"/>
    <w:qFormat/>
    <w:uiPriority w:val="0"/>
    <w:pPr>
      <w:keepLines/>
      <w:ind w:left="1135" w:hanging="851"/>
    </w:pPr>
    <w:rPr>
      <w:rFonts w:eastAsia="Times New Roman"/>
    </w:rPr>
  </w:style>
  <w:style w:type="paragraph" w:customStyle="1" w:styleId="52">
    <w:name w:val="B3"/>
    <w:basedOn w:val="1"/>
    <w:link w:val="55"/>
    <w:qFormat/>
    <w:uiPriority w:val="0"/>
    <w:pPr>
      <w:ind w:left="1135" w:hanging="284"/>
    </w:pPr>
    <w:rPr>
      <w:rFonts w:eastAsia="Times New Roman"/>
    </w:rPr>
  </w:style>
  <w:style w:type="character" w:customStyle="1" w:styleId="53">
    <w:name w:val="NO Char"/>
    <w:link w:val="51"/>
    <w:qFormat/>
    <w:uiPriority w:val="0"/>
    <w:rPr>
      <w:rFonts w:ascii="Times New Roman" w:hAnsi="Times New Roman" w:eastAsia="Times New Roman" w:cs="Times New Roman"/>
      <w:sz w:val="20"/>
      <w:szCs w:val="20"/>
      <w:lang w:eastAsia="en-US"/>
    </w:rPr>
  </w:style>
  <w:style w:type="character" w:customStyle="1" w:styleId="54">
    <w:name w:val="B1 Char"/>
    <w:link w:val="31"/>
    <w:qFormat/>
    <w:uiPriority w:val="0"/>
    <w:rPr>
      <w:rFonts w:ascii="Times New Roman" w:hAnsi="Times New Roman" w:eastAsia="Times New Roman" w:cs="Times New Roman"/>
      <w:sz w:val="20"/>
      <w:szCs w:val="20"/>
      <w:lang w:eastAsia="en-US"/>
    </w:rPr>
  </w:style>
  <w:style w:type="character" w:customStyle="1" w:styleId="55">
    <w:name w:val="B3 Char"/>
    <w:link w:val="52"/>
    <w:qFormat/>
    <w:uiPriority w:val="0"/>
    <w:rPr>
      <w:rFonts w:ascii="Times New Roman" w:hAnsi="Times New Roman" w:eastAsia="Times New Roman" w:cs="Times New Roman"/>
      <w:sz w:val="20"/>
      <w:szCs w:val="20"/>
      <w:lang w:eastAsia="en-US"/>
    </w:rPr>
  </w:style>
  <w:style w:type="paragraph" w:customStyle="1" w:styleId="56">
    <w:name w:val="PL"/>
    <w:link w:val="5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szCs w:val="20"/>
      <w:lang w:val="en-GB" w:eastAsia="en-GB" w:bidi="ar-SA"/>
    </w:rPr>
  </w:style>
  <w:style w:type="character" w:customStyle="1" w:styleId="57">
    <w:name w:val="PL Char"/>
    <w:link w:val="56"/>
    <w:qFormat/>
    <w:uiPriority w:val="0"/>
    <w:rPr>
      <w:rFonts w:ascii="Courier New" w:hAnsi="Courier New" w:eastAsia="Times New Roman" w:cs="Times New Roman"/>
      <w:sz w:val="16"/>
      <w:szCs w:val="20"/>
      <w:shd w:val="clear" w:color="auto" w:fill="E6E6E6"/>
      <w:lang w:eastAsia="en-GB"/>
    </w:rPr>
  </w:style>
  <w:style w:type="character" w:customStyle="1" w:styleId="58">
    <w:name w:val="TAL Car"/>
    <w:qFormat/>
    <w:locked/>
    <w:uiPriority w:val="0"/>
    <w:rPr>
      <w:rFonts w:ascii="Arial" w:hAnsi="Arial" w:eastAsia="Times New Roman" w:cs="Arial"/>
      <w:sz w:val="18"/>
    </w:rPr>
  </w:style>
  <w:style w:type="character" w:customStyle="1" w:styleId="59">
    <w:name w:val="Heading 5 Char"/>
    <w:basedOn w:val="16"/>
    <w:link w:val="6"/>
    <w:semiHidden/>
    <w:qFormat/>
    <w:uiPriority w:val="9"/>
    <w:rPr>
      <w:rFonts w:asciiTheme="majorHAnsi" w:hAnsiTheme="majorHAnsi" w:eastAsiaTheme="majorEastAsia" w:cstheme="majorBidi"/>
      <w:color w:val="2E75B6" w:themeColor="accent1" w:themeShade="BF"/>
      <w:sz w:val="20"/>
      <w:szCs w:val="20"/>
      <w:lang w:eastAsia="en-US"/>
    </w:rPr>
  </w:style>
  <w:style w:type="paragraph" w:customStyle="1" w:styleId="60">
    <w:name w:val="B2"/>
    <w:basedOn w:val="1"/>
    <w:link w:val="61"/>
    <w:qFormat/>
    <w:uiPriority w:val="0"/>
    <w:pPr>
      <w:ind w:left="851" w:hanging="284"/>
    </w:pPr>
  </w:style>
  <w:style w:type="character" w:customStyle="1" w:styleId="61">
    <w:name w:val="B2 Char"/>
    <w:link w:val="60"/>
    <w:qFormat/>
    <w:locked/>
    <w:uiPriority w:val="0"/>
    <w:rPr>
      <w:rFonts w:ascii="Times New Roman" w:hAnsi="Times New Roman" w:cs="Times New Roman"/>
      <w:sz w:val="20"/>
      <w:szCs w:val="20"/>
      <w:lang w:eastAsia="en-US"/>
    </w:rPr>
  </w:style>
  <w:style w:type="table" w:customStyle="1" w:styleId="62">
    <w:name w:val="Table Grid2"/>
    <w:basedOn w:val="14"/>
    <w:qFormat/>
    <w:uiPriority w:val="39"/>
    <w:pPr>
      <w:overflowPunct w:val="0"/>
      <w:autoSpaceDE w:val="0"/>
      <w:autoSpaceDN w:val="0"/>
      <w:adjustRightInd w:val="0"/>
      <w:spacing w:after="180" w:line="240" w:lineRule="auto"/>
      <w:textAlignment w:val="baseline"/>
    </w:pPr>
    <w:rPr>
      <w:rFonts w:ascii="Times New Roman" w:hAnsi="Times New Roman" w:eastAsia="Yu Mincho" w:cs="Times New Roman"/>
      <w:sz w:val="20"/>
      <w:szCs w:val="20"/>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character" w:customStyle="1" w:styleId="65">
    <w:name w:val="ZGSM"/>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C1BA9-21FE-41C5-A431-FFCA2800A1D1}">
  <ds:schemaRefs/>
</ds:datastoreItem>
</file>

<file path=docProps/app.xml><?xml version="1.0" encoding="utf-8"?>
<Properties xmlns="http://schemas.openxmlformats.org/officeDocument/2006/extended-properties" xmlns:vt="http://schemas.openxmlformats.org/officeDocument/2006/docPropsVTypes">
  <Template>Normal</Template>
  <Pages>1</Pages>
  <Words>111</Words>
  <Characters>595</Characters>
  <Lines>18</Lines>
  <Paragraphs>5</Paragraphs>
  <TotalTime>0</TotalTime>
  <ScaleCrop>false</ScaleCrop>
  <LinksUpToDate>false</LinksUpToDate>
  <CharactersWithSpaces>706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2019-10-04T18:09:00Z</dcterms:created>
  <dc:creator>China Unicom</dc:creator>
  <cp:lastModifiedBy>China Unicom</cp:lastModifiedBy>
  <dcterms:modified xsi:type="dcterms:W3CDTF">2023-04-10T08:49:08Z</dcterms:modified>
  <cp:revision>338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1676040646</vt:lpwstr>
  </property>
  <property fmtid="{D5CDD505-2E9C-101B-9397-08002B2CF9AE}" pid="6" name="KSOProductBuildVer">
    <vt:lpwstr>2052-11.8.2.11824</vt:lpwstr>
  </property>
  <property fmtid="{D5CDD505-2E9C-101B-9397-08002B2CF9AE}" pid="7" name="ICV">
    <vt:lpwstr>DCED276C8B2E402FB6AA92655B768B61</vt:lpwstr>
  </property>
</Properties>
</file>